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17B78" w:rsidP="000A793B" w:rsidRDefault="00000000" w14:paraId="339C5B75" w14:textId="6487B6FC">
      <w:pPr>
        <w:rPr>
          <w:rStyle w:val="Strong"/>
          <w:szCs w:val="18"/>
        </w:rPr>
      </w:pPr>
      <w:sdt>
        <w:sdtPr>
          <w:rPr>
            <w:rFonts w:cs="Times New Roman (Headings CS)" w:asciiTheme="majorHAnsi" w:hAnsiTheme="majorHAnsi" w:eastAsiaTheme="majorEastAsia"/>
            <w:b/>
            <w:bCs/>
            <w:color w:val="5161FC" w:themeColor="accent1"/>
            <w:kern w:val="28"/>
            <w:sz w:val="50"/>
            <w:szCs w:val="56"/>
          </w:rPr>
          <w:id w:val="-1874225157"/>
          <w:docPartObj>
            <w:docPartGallery w:val="Cover Pages"/>
            <w:docPartUnique/>
          </w:docPartObj>
        </w:sdtPr>
        <w:sdtEndPr>
          <w:rPr>
            <w:rStyle w:val="Strong"/>
            <w:rFonts w:asciiTheme="minorHAnsi" w:hAnsiTheme="minorHAnsi" w:eastAsiaTheme="minorHAnsi" w:cstheme="minorBidi"/>
            <w:color w:val="041425" w:themeColor="text1"/>
            <w:kern w:val="0"/>
            <w:sz w:val="20"/>
            <w:szCs w:val="18"/>
          </w:rPr>
        </w:sdtEndPr>
        <w:sdtContent>
          <w:r w:rsidRPr="00E86804" w:rsid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F17D1D3">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rsidR="00464E40" w:rsidP="008D4068" w:rsidRDefault="00464E40" w14:paraId="6EA435C6" w14:textId="77777777">
      <w:pPr>
        <w:shd w:val="clear" w:color="auto" w:fill="FFFFFF" w:themeFill="background1"/>
        <w:rPr>
          <w:rStyle w:val="Strong"/>
          <w:szCs w:val="18"/>
        </w:rPr>
      </w:pPr>
    </w:p>
    <w:p w:rsidRPr="00464E40" w:rsidR="00464E40" w:rsidP="008D4068" w:rsidRDefault="00464E40" w14:paraId="76252C6B" w14:textId="77777777">
      <w:pPr>
        <w:shd w:val="clear" w:color="auto" w:fill="FFFFFF" w:themeFill="background1"/>
        <w:rPr>
          <w:b/>
          <w:bCs/>
          <w:color w:val="041425" w:themeColor="text1"/>
          <w:szCs w:val="18"/>
        </w:rPr>
      </w:pPr>
    </w:p>
    <w:p w:rsidR="00124C9C" w:rsidP="004D4723" w:rsidRDefault="00E20B3C" w14:paraId="6D3D4E2D" w14:textId="6063C3EB">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rsidRPr="004D4723" w:rsidR="004D4723" w:rsidP="004D4723" w:rsidRDefault="004D4723" w14:paraId="6E5FFACA" w14:textId="77777777">
      <w:pPr>
        <w:shd w:val="clear" w:color="auto" w:fill="FFFFFF" w:themeFill="background1"/>
        <w:spacing w:line="240" w:lineRule="auto"/>
        <w:rPr>
          <w:b/>
          <w:bCs/>
          <w:color w:val="5161FC" w:themeColor="accent1"/>
          <w:sz w:val="32"/>
          <w:szCs w:val="32"/>
        </w:rPr>
      </w:pPr>
    </w:p>
    <w:p w:rsidR="00FE2312" w:rsidP="004D4723" w:rsidRDefault="00FE2312" w14:paraId="0DE800F9" w14:textId="77777777">
      <w:pPr>
        <w:pStyle w:val="Heading2"/>
        <w:numPr>
          <w:ilvl w:val="0"/>
          <w:numId w:val="0"/>
        </w:numPr>
        <w:rPr>
          <w:rFonts w:asciiTheme="minorHAnsi" w:hAnsiTheme="minorHAnsi" w:cstheme="minorHAnsi"/>
          <w:sz w:val="24"/>
          <w:szCs w:val="24"/>
        </w:rPr>
      </w:pPr>
    </w:p>
    <w:p w:rsidRPr="004D4723" w:rsidR="004D4723" w:rsidP="004D4723" w:rsidRDefault="004D4723" w14:paraId="5BA0A257" w14:textId="7170C2A4">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5" w:type="dxa"/>
        <w:tblLook w:val="04A0" w:firstRow="1" w:lastRow="0" w:firstColumn="1" w:lastColumn="0" w:noHBand="0" w:noVBand="1"/>
      </w:tblPr>
      <w:tblGrid>
        <w:gridCol w:w="3813"/>
        <w:gridCol w:w="3827"/>
        <w:gridCol w:w="1417"/>
        <w:gridCol w:w="1469"/>
      </w:tblGrid>
      <w:tr w:rsidRPr="00DF7C48" w:rsidR="004D4723" w:rsidTr="2B236656" w14:paraId="32EAA4D6"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526" w:type="dxa"/>
            <w:gridSpan w:val="4"/>
            <w:shd w:val="clear" w:color="auto" w:fill="D9D9D9" w:themeFill="background2" w:themeFillShade="D9"/>
            <w:tcMar/>
          </w:tcPr>
          <w:p w:rsidRPr="00DF7C48" w:rsidR="004D4723" w:rsidP="005A4D7B" w:rsidRDefault="004D4723" w14:paraId="3C80C3F7" w14:textId="77777777">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Pr="00DF7C48" w:rsidR="005C3FD0" w:rsidTr="2B236656" w14:paraId="299107F3"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5C3FD0" w:rsidP="005C3FD0" w:rsidRDefault="005C3FD0" w14:paraId="6EC271DE" w14:textId="77777777">
            <w:pPr>
              <w:pStyle w:val="MHHSBody"/>
              <w:rPr>
                <w:rFonts w:cstheme="minorHAnsi"/>
                <w:szCs w:val="20"/>
              </w:rPr>
            </w:pPr>
            <w:r w:rsidRPr="0035707F">
              <w:rPr>
                <w:rFonts w:cstheme="minorHAnsi"/>
                <w:szCs w:val="20"/>
              </w:rPr>
              <w:t>Change Request Title</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DF7C48" w:rsidR="005C3FD0" w:rsidP="005C3FD0" w:rsidRDefault="005C3FD0" w14:paraId="34974078" w14:textId="27266010">
            <w:pPr>
              <w:pStyle w:val="MHHSBody"/>
              <w:rPr>
                <w:rFonts w:cstheme="minorHAnsi"/>
                <w:i/>
                <w:iCs/>
                <w:color w:val="808080" w:themeColor="background1" w:themeShade="80"/>
                <w:szCs w:val="20"/>
              </w:rPr>
            </w:pPr>
            <w:r w:rsidRPr="0028787D">
              <w:rPr>
                <w:rFonts w:eastAsia="Montserrat"/>
              </w:rPr>
              <w:t xml:space="preserve">Determining scope of </w:t>
            </w:r>
            <w:r w:rsidRPr="00E00477">
              <w:rPr>
                <w:rFonts w:eastAsia="Montserrat"/>
              </w:rPr>
              <w:t>Examination of Settlement Impacts resulting from MHHS Programme</w:t>
            </w:r>
          </w:p>
        </w:tc>
      </w:tr>
      <w:tr w:rsidRPr="00DF7C48" w:rsidR="005C3FD0" w:rsidTr="2B236656" w14:paraId="0B95FA46"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5C3FD0" w:rsidP="005C3FD0" w:rsidRDefault="005C3FD0" w14:paraId="3BEAAC46" w14:textId="77777777">
            <w:pPr>
              <w:pStyle w:val="MHHSBody"/>
              <w:rPr>
                <w:rFonts w:cstheme="minorHAnsi"/>
                <w:szCs w:val="20"/>
              </w:rPr>
            </w:pPr>
            <w:r w:rsidRPr="00DF7C48">
              <w:rPr>
                <w:rFonts w:cstheme="minorHAnsi"/>
                <w:szCs w:val="20"/>
              </w:rPr>
              <w:t>Change Request Number</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DF7C48" w:rsidR="005C3FD0" w:rsidP="005C3FD0" w:rsidRDefault="005C3FD0" w14:paraId="34DFDFB5" w14:textId="06401A09">
            <w:pPr>
              <w:pStyle w:val="MHHSBody"/>
              <w:rPr>
                <w:rFonts w:cstheme="minorHAnsi"/>
                <w:i/>
                <w:iCs/>
                <w:szCs w:val="20"/>
              </w:rPr>
            </w:pPr>
            <w:r>
              <w:t>CR013</w:t>
            </w:r>
          </w:p>
        </w:tc>
      </w:tr>
      <w:tr w:rsidRPr="00DF7C48" w:rsidR="005C3FD0" w:rsidTr="2B236656" w14:paraId="287C3449"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5C3FD0" w:rsidP="005C3FD0" w:rsidRDefault="005C3FD0" w14:paraId="13AF08E7" w14:textId="77777777">
            <w:pPr>
              <w:pStyle w:val="MHHSBody"/>
              <w:rPr>
                <w:rFonts w:cstheme="minorHAnsi"/>
                <w:szCs w:val="20"/>
              </w:rPr>
            </w:pPr>
            <w:r w:rsidRPr="00DF7C48">
              <w:rPr>
                <w:rFonts w:cstheme="minorHAnsi"/>
                <w:szCs w:val="20"/>
              </w:rPr>
              <w:t>Originating Advisory / Working Group</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DF7C48" w:rsidR="005C3FD0" w:rsidP="005C3FD0" w:rsidRDefault="005C3FD0" w14:paraId="3CF5459C" w14:textId="6433850A">
            <w:pPr>
              <w:pStyle w:val="MHHSBody"/>
              <w:rPr>
                <w:rFonts w:cstheme="minorHAnsi"/>
                <w:i/>
                <w:iCs/>
                <w:szCs w:val="20"/>
              </w:rPr>
            </w:pPr>
            <w:r w:rsidRPr="55E97401">
              <w:rPr>
                <w:rFonts w:eastAsia="Montserrat"/>
              </w:rPr>
              <w:t>Programme Steering Group (PSG)</w:t>
            </w:r>
          </w:p>
        </w:tc>
      </w:tr>
      <w:tr w:rsidRPr="00DF7C48" w:rsidR="005C3FD0" w:rsidTr="2B236656" w14:paraId="1E28EE4E"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5C3FD0" w:rsidP="005C3FD0" w:rsidRDefault="005C3FD0" w14:paraId="3FEE9A5A" w14:textId="77777777">
            <w:pPr>
              <w:pStyle w:val="MHHSBody"/>
              <w:rPr>
                <w:rFonts w:cstheme="minorHAnsi"/>
                <w:szCs w:val="20"/>
              </w:rPr>
            </w:pPr>
            <w:r w:rsidRPr="00DF7C48">
              <w:rPr>
                <w:rFonts w:cstheme="minorHAnsi"/>
                <w:szCs w:val="20"/>
              </w:rPr>
              <w:t>Risk/issue reference</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DF7C48" w:rsidR="005C3FD0" w:rsidP="2B236656" w:rsidRDefault="005C3FD0" w14:paraId="3FA453A0" w14:textId="4041D2FE">
            <w:pPr>
              <w:pStyle w:val="MHHSBody"/>
              <w:rPr>
                <w:rFonts w:cs="Arial" w:cstheme="minorAscii"/>
                <w:i w:val="0"/>
                <w:iCs w:val="0"/>
              </w:rPr>
            </w:pPr>
            <w:r w:rsidRPr="2B236656" w:rsidR="7DCD0FEE">
              <w:rPr>
                <w:rFonts w:cs="Arial" w:cstheme="minorAscii"/>
                <w:i w:val="0"/>
                <w:iCs w:val="0"/>
              </w:rPr>
              <w:t>N/A</w:t>
            </w:r>
          </w:p>
        </w:tc>
      </w:tr>
      <w:tr w:rsidRPr="00DF7C48" w:rsidR="005C3FD0" w:rsidTr="2B236656" w14:paraId="60F9847C" w14:textId="77777777">
        <w:trPr>
          <w:trHeight w:val="340"/>
        </w:trPr>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5C3FD0" w:rsidP="005C3FD0" w:rsidRDefault="005C3FD0" w14:paraId="234ADD43" w14:textId="77777777">
            <w:pPr>
              <w:pStyle w:val="MHHSBody"/>
              <w:rPr>
                <w:rFonts w:cstheme="minorHAnsi"/>
                <w:szCs w:val="20"/>
              </w:rPr>
            </w:pPr>
            <w:r w:rsidRPr="00DF7C48">
              <w:rPr>
                <w:rFonts w:cstheme="minorHAnsi"/>
                <w:szCs w:val="20"/>
              </w:rPr>
              <w:t>Change Raiser</w:t>
            </w:r>
          </w:p>
        </w:tc>
        <w:tc>
          <w:tcPr>
            <w:cnfStyle w:val="000000000000" w:firstRow="0" w:lastRow="0" w:firstColumn="0" w:lastColumn="0" w:oddVBand="0" w:evenVBand="0" w:oddHBand="0" w:evenHBand="0" w:firstRowFirstColumn="0" w:firstRowLastColumn="0" w:lastRowFirstColumn="0" w:lastRowLastColumn="0"/>
            <w:tcW w:w="3827" w:type="dxa"/>
            <w:tcBorders>
              <w:left w:val="single" w:color="auto" w:sz="4" w:space="0"/>
              <w:right w:val="single" w:color="auto" w:sz="4" w:space="0"/>
            </w:tcBorders>
            <w:tcMar/>
          </w:tcPr>
          <w:p w:rsidRPr="00DF7C48" w:rsidR="005C3FD0" w:rsidP="005C3FD0" w:rsidRDefault="005C3FD0" w14:paraId="0A170C4A" w14:textId="052FC5F5">
            <w:pPr>
              <w:pStyle w:val="MHHSBody"/>
              <w:rPr>
                <w:rFonts w:cstheme="minorHAnsi"/>
                <w:i/>
                <w:iCs/>
                <w:szCs w:val="20"/>
              </w:rPr>
            </w:pPr>
            <w:r w:rsidRPr="55E97401">
              <w:rPr>
                <w:color w:val="000000"/>
              </w:rPr>
              <w:t>Gareth Evans, I&amp;C Supplier Constituency Representative at PSG</w:t>
            </w:r>
          </w:p>
        </w:tc>
        <w:tc>
          <w:tcPr>
            <w:cnfStyle w:val="000000000000" w:firstRow="0" w:lastRow="0" w:firstColumn="0" w:lastColumn="0" w:oddVBand="0" w:evenVBand="0" w:oddHBand="0" w:evenHBand="0" w:firstRowFirstColumn="0" w:firstRowLastColumn="0" w:lastRowFirstColumn="0" w:lastRowLastColumn="0"/>
            <w:tcW w:w="1417" w:type="dxa"/>
            <w:tcBorders>
              <w:left w:val="single" w:color="auto" w:sz="4" w:space="0"/>
              <w:right w:val="single" w:color="auto" w:sz="4" w:space="0"/>
            </w:tcBorders>
            <w:tcMar/>
          </w:tcPr>
          <w:p w:rsidRPr="00DF7C48" w:rsidR="005C3FD0" w:rsidP="005C3FD0" w:rsidRDefault="005C3FD0" w14:paraId="313F2828" w14:textId="2237A113">
            <w:pPr>
              <w:pStyle w:val="MHHSBody"/>
              <w:rPr>
                <w:rFonts w:cstheme="minorHAnsi"/>
                <w:szCs w:val="20"/>
              </w:rPr>
            </w:pPr>
            <w:r>
              <w:rPr>
                <w:color w:val="000000"/>
              </w:rPr>
              <w:t>Date raised:</w:t>
            </w:r>
          </w:p>
        </w:tc>
        <w:tc>
          <w:tcPr>
            <w:cnfStyle w:val="000000000000" w:firstRow="0" w:lastRow="0" w:firstColumn="0" w:lastColumn="0" w:oddVBand="0" w:evenVBand="0" w:oddHBand="0" w:evenHBand="0" w:firstRowFirstColumn="0" w:firstRowLastColumn="0" w:lastRowFirstColumn="0" w:lastRowLastColumn="0"/>
            <w:tcW w:w="1469" w:type="dxa"/>
            <w:tcBorders>
              <w:left w:val="single" w:color="auto" w:sz="4" w:space="0"/>
              <w:right w:val="single" w:color="auto" w:sz="4" w:space="0"/>
            </w:tcBorders>
            <w:tcMar/>
          </w:tcPr>
          <w:p w:rsidRPr="00DF7C48" w:rsidR="005C3FD0" w:rsidP="005C3FD0" w:rsidRDefault="005C3FD0" w14:paraId="5EF465FD" w14:textId="4B2B246D">
            <w:pPr>
              <w:pStyle w:val="MHHSBody"/>
              <w:rPr>
                <w:rFonts w:cstheme="minorHAnsi"/>
                <w:i/>
                <w:iCs/>
                <w:szCs w:val="20"/>
              </w:rPr>
            </w:pPr>
            <w:r w:rsidRPr="425BCD17">
              <w:rPr>
                <w:color w:val="000000"/>
              </w:rPr>
              <w:t>23.11.2022</w:t>
            </w:r>
          </w:p>
        </w:tc>
      </w:tr>
    </w:tbl>
    <w:p w:rsidRPr="00393377" w:rsidR="00393377" w:rsidP="00393377" w:rsidRDefault="00393377" w14:paraId="15739EE1" w14:textId="77777777">
      <w:pPr>
        <w:pStyle w:val="MHHSBody"/>
      </w:pPr>
    </w:p>
    <w:p w:rsidR="0038771D" w:rsidP="00CF7251" w:rsidRDefault="00CD6BA8" w14:paraId="68976E2B" w14:textId="6CAAA2F0">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rsidRPr="00CF7251" w:rsidR="00CF7251" w:rsidP="00CF7251" w:rsidRDefault="00CF7251" w14:paraId="75F71F6F" w14:textId="77777777">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Pr="00DF7C48" w:rsidR="0065074D" w:rsidTr="0065074D" w14:paraId="07C0FE52" w14:textId="77777777">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color="auto" w:sz="4" w:space="0"/>
              <w:right w:val="single" w:color="auto" w:sz="4" w:space="0"/>
            </w:tcBorders>
            <w:shd w:val="clear" w:color="auto" w:fill="D9D9D9" w:themeFill="background1" w:themeFillShade="D9"/>
          </w:tcPr>
          <w:p w:rsidRPr="0065074D" w:rsidR="0065074D" w:rsidP="00C82CFF" w:rsidRDefault="007A4794" w14:paraId="09323875" w14:textId="56A67200">
            <w:pPr>
              <w:pStyle w:val="MHHSBody"/>
              <w:rPr>
                <w:rFonts w:cstheme="minorHAnsi"/>
                <w:szCs w:val="20"/>
              </w:rPr>
            </w:pPr>
            <w:r w:rsidRPr="00F94CF8">
              <w:rPr>
                <w:rFonts w:asciiTheme="minorHAnsi" w:hAnsiTheme="minorHAnsi" w:cstheme="minorHAnsi"/>
              </w:rPr>
              <w:t>Change Request to be read in conjunction with:</w:t>
            </w:r>
          </w:p>
        </w:tc>
      </w:tr>
      <w:tr w:rsidRPr="00DF7C48" w:rsidR="0065074D" w:rsidTr="0065074D" w14:paraId="69AD1E31"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7B8BCE5F" w14:textId="0F6D64FD">
            <w:pPr>
              <w:pStyle w:val="MHHSBody"/>
              <w:rPr>
                <w:rFonts w:cstheme="minorHAnsi"/>
                <w:szCs w:val="20"/>
              </w:rPr>
            </w:pPr>
            <w:r>
              <w:rPr>
                <w:rFonts w:cstheme="minorHAnsi"/>
                <w:szCs w:val="20"/>
              </w:rPr>
              <w:t>MHHS Change Request Form Guidance for Programme Participants</w:t>
            </w:r>
          </w:p>
        </w:tc>
      </w:tr>
      <w:tr w:rsidRPr="00DF7C48" w:rsidR="0065074D" w:rsidTr="0065074D" w14:paraId="5F74FE83" w14:textId="77777777">
        <w:trPr>
          <w:trHeight w:val="360"/>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316C3324" w14:textId="7DEE38D4">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Pr="00DF7C48" w:rsidR="0065074D" w:rsidTr="0065074D" w14:paraId="7FDC327E"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2654CC38" w14:textId="265D8613">
            <w:pPr>
              <w:pStyle w:val="MHHSBody"/>
              <w:rPr>
                <w:rFonts w:cstheme="minorHAnsi"/>
                <w:szCs w:val="20"/>
              </w:rPr>
            </w:pPr>
            <w:r>
              <w:t>MHHS Governance Framework</w:t>
            </w:r>
          </w:p>
        </w:tc>
      </w:tr>
      <w:tr w:rsidRPr="00DF7C48" w:rsidR="0065074D" w:rsidTr="0065074D" w14:paraId="081523B4"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377E99C9" w14:textId="6CED5F9D">
            <w:pPr>
              <w:pStyle w:val="MHHSBody"/>
              <w:rPr>
                <w:rFonts w:cstheme="minorHAnsi"/>
                <w:szCs w:val="20"/>
              </w:rPr>
            </w:pPr>
            <w:r w:rsidRPr="00F94CF8">
              <w:rPr>
                <w:rFonts w:cstheme="minorHAnsi"/>
                <w:szCs w:val="20"/>
              </w:rPr>
              <w:t>Ofgem’s MHHS Transition Timetable</w:t>
            </w:r>
          </w:p>
        </w:tc>
      </w:tr>
    </w:tbl>
    <w:p w:rsidRPr="00393377" w:rsidR="00A2154A" w:rsidRDefault="00162CC1" w14:paraId="206A4924" w14:textId="5033FB73">
      <w:pPr>
        <w:spacing w:after="160" w:line="259" w:lineRule="auto"/>
        <w:rPr>
          <w:szCs w:val="20"/>
        </w:rPr>
      </w:pPr>
      <w:r>
        <w:rPr>
          <w:szCs w:val="20"/>
        </w:rPr>
        <w:br w:type="page"/>
      </w:r>
    </w:p>
    <w:p w:rsidRPr="008E2C3D" w:rsidR="008E2C3D" w:rsidP="008E2C3D" w:rsidRDefault="00CB0714" w14:paraId="35EC7EA6" w14:textId="2BA0EBC4">
      <w:pPr>
        <w:pStyle w:val="Heading3"/>
        <w:numPr>
          <w:ilvl w:val="0"/>
          <w:numId w:val="0"/>
        </w:numPr>
        <w:ind w:left="720" w:hanging="720"/>
        <w:rPr>
          <w:i/>
          <w:iCs/>
          <w:sz w:val="20"/>
          <w:szCs w:val="20"/>
        </w:rPr>
      </w:pPr>
      <w:r w:rsidRPr="000A793B">
        <w:rPr>
          <w:sz w:val="20"/>
          <w:szCs w:val="20"/>
        </w:rPr>
        <w:lastRenderedPageBreak/>
        <w:t>Part A – Description of proposed change</w:t>
      </w:r>
    </w:p>
    <w:p w:rsidR="008E2C3D" w:rsidP="008E2C3D" w:rsidRDefault="008E2C3D" w14:paraId="09EE9334" w14:textId="28EFC6C1">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rsidRPr="008E2C3D" w:rsidR="00147E8F" w:rsidP="008E2C3D" w:rsidRDefault="00147E8F" w14:paraId="7519F00D" w14:textId="77777777">
      <w:pPr>
        <w:pStyle w:val="MHHSBody"/>
        <w:rPr>
          <w:b/>
          <w:bCs/>
          <w:i/>
          <w:iCs/>
        </w:rPr>
      </w:pPr>
    </w:p>
    <w:tbl>
      <w:tblPr>
        <w:tblStyle w:val="ElexonBasicTable"/>
        <w:tblW w:w="10680" w:type="dxa"/>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5337"/>
        <w:gridCol w:w="5343"/>
      </w:tblGrid>
      <w:tr w:rsidR="009D5B37" w:rsidTr="4C13373B" w14:paraId="5860EBB2" w14:textId="77777777">
        <w:trPr>
          <w:cnfStyle w:val="100000000000" w:firstRow="1" w:lastRow="0" w:firstColumn="0" w:lastColumn="0" w:oddVBand="0" w:evenVBand="0" w:oddHBand="0" w:evenHBand="0" w:firstRowFirstColumn="0" w:firstRowLastColumn="0" w:lastRowFirstColumn="0" w:lastRowLastColumn="0"/>
          <w:trHeight w:val="549"/>
        </w:trPr>
        <w:tc>
          <w:tcPr>
            <w:cnfStyle w:val="000000000000" w:firstRow="0" w:lastRow="0" w:firstColumn="0" w:lastColumn="0" w:oddVBand="0" w:evenVBand="0" w:oddHBand="0" w:evenHBand="0" w:firstRowFirstColumn="0" w:firstRowLastColumn="0" w:lastRowFirstColumn="0" w:lastRowLastColumn="0"/>
            <w:tcW w:w="10680" w:type="dxa"/>
            <w:gridSpan w:val="2"/>
            <w:shd w:val="clear" w:color="auto" w:fill="D9D9D9" w:themeFill="background2" w:themeFillShade="D9"/>
            <w:tcMar/>
          </w:tcPr>
          <w:p w:rsidR="009D5B37" w:rsidP="009D5B37" w:rsidRDefault="009D5B37" w14:paraId="6D0AF4DE" w14:textId="2742EA63">
            <w:pPr>
              <w:pStyle w:val="MHHSBody"/>
              <w:jc w:val="center"/>
            </w:pPr>
            <w:r>
              <w:t>Part A – Description of proposed change</w:t>
            </w:r>
          </w:p>
        </w:tc>
      </w:tr>
      <w:tr w:rsidR="00790171" w:rsidTr="4C13373B" w14:paraId="7A12F0EF"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790171" w:rsidP="00BA4845" w:rsidRDefault="00790171" w14:paraId="31B40275" w14:textId="55DA9BF8">
            <w:pPr>
              <w:pStyle w:val="MHHSBody"/>
              <w:spacing w:after="20" w:line="0" w:lineRule="atLeast"/>
              <w:rPr>
                <w:b/>
                <w:bCs/>
              </w:rPr>
            </w:pPr>
            <w:r>
              <w:rPr>
                <w:b/>
                <w:bCs/>
              </w:rPr>
              <w:t>Issue statement:</w:t>
            </w:r>
          </w:p>
          <w:p w:rsidR="005C3FD0" w:rsidP="005C3FD0" w:rsidRDefault="005C3FD0" w14:paraId="505F411D" w14:textId="77777777">
            <w:pPr>
              <w:pBdr>
                <w:top w:val="nil"/>
                <w:left w:val="nil"/>
                <w:bottom w:val="nil"/>
                <w:right w:val="nil"/>
                <w:between w:val="nil"/>
              </w:pBdr>
              <w:spacing w:line="260" w:lineRule="auto"/>
              <w:rPr>
                <w:rFonts w:eastAsia="Montserrat"/>
              </w:rPr>
            </w:pPr>
          </w:p>
          <w:p w:rsidR="005C3FD0" w:rsidP="005C3FD0" w:rsidRDefault="005C3FD0" w14:paraId="7DB33CE7" w14:textId="3BEEB9EB">
            <w:pPr>
              <w:pBdr>
                <w:top w:val="nil"/>
                <w:left w:val="nil"/>
                <w:bottom w:val="nil"/>
                <w:right w:val="nil"/>
                <w:between w:val="nil"/>
              </w:pBdr>
              <w:spacing w:line="260" w:lineRule="auto"/>
              <w:rPr>
                <w:rFonts w:eastAsia="Montserrat"/>
              </w:rPr>
            </w:pPr>
            <w:r>
              <w:rPr>
                <w:rFonts w:eastAsia="Montserrat"/>
              </w:rPr>
              <w:t xml:space="preserve">The MHHS programme will result in a significant change to how settlement processes work in the retail electricity sector as it moves from a predominately NHH settlement regime using estimation algorithms to the use of actual consumption reads for the majority of sites.   </w:t>
            </w:r>
          </w:p>
          <w:p w:rsidR="005C3FD0" w:rsidP="005C3FD0" w:rsidRDefault="005C3FD0" w14:paraId="603454EA" w14:textId="77777777">
            <w:pPr>
              <w:pBdr>
                <w:top w:val="nil"/>
                <w:left w:val="nil"/>
                <w:bottom w:val="nil"/>
                <w:right w:val="nil"/>
                <w:between w:val="nil"/>
              </w:pBdr>
              <w:spacing w:line="260" w:lineRule="auto"/>
              <w:rPr>
                <w:rFonts w:eastAsia="Montserrat"/>
              </w:rPr>
            </w:pPr>
          </w:p>
          <w:p w:rsidRPr="00E50124" w:rsidR="005C3FD0" w:rsidP="005C3FD0" w:rsidRDefault="005C3FD0" w14:paraId="029A71F8" w14:textId="52AA7D88">
            <w:pPr>
              <w:pStyle w:val="MHHSBody"/>
              <w:spacing w:after="20" w:line="0" w:lineRule="atLeast"/>
              <w:rPr>
                <w:sz w:val="16"/>
                <w:szCs w:val="16"/>
              </w:rPr>
            </w:pPr>
            <w:r>
              <w:rPr>
                <w:rFonts w:eastAsia="Montserrat"/>
              </w:rPr>
              <w:t>The system and operational processes to deliver this change are well understood and has been the subject of significant development.   By contrast, comparatively little work has been done as to what the impact will be on settlement from this move from majority estimated to majority actual consumption.   The magnitude of change to settlement that will occur as sites migrate is therefore poorly understood, but could potentially impact a large number of areas of the settlement regime, including Group Correction Factors, Line Losses, etc.</w:t>
            </w:r>
          </w:p>
        </w:tc>
      </w:tr>
      <w:tr w:rsidR="009D5B37" w:rsidTr="4C13373B" w14:paraId="20F0E9C2"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D07618" w:rsidP="005C3FD0" w:rsidRDefault="00D07618" w14:paraId="26538C69" w14:textId="77777777">
            <w:pPr>
              <w:pStyle w:val="MHHSBody"/>
              <w:spacing w:after="20" w:line="0" w:lineRule="atLeast"/>
              <w:rPr>
                <w:b/>
                <w:bCs/>
              </w:rPr>
            </w:pPr>
            <w:r w:rsidRPr="00D07618">
              <w:rPr>
                <w:b/>
                <w:bCs/>
              </w:rPr>
              <w:t>Description of change:</w:t>
            </w:r>
          </w:p>
          <w:p w:rsidR="005C3FD0" w:rsidP="005C3FD0" w:rsidRDefault="005C3FD0" w14:paraId="17C83B14" w14:textId="77777777">
            <w:pPr>
              <w:spacing w:line="260" w:lineRule="auto"/>
              <w:jc w:val="both"/>
              <w:rPr>
                <w:rFonts w:eastAsia="Montserrat"/>
              </w:rPr>
            </w:pPr>
          </w:p>
          <w:p w:rsidR="005C3FD0" w:rsidP="005C3FD0" w:rsidRDefault="005C3FD0" w14:paraId="6E3E5FC6" w14:textId="577AA992">
            <w:pPr>
              <w:spacing w:line="260" w:lineRule="auto"/>
              <w:jc w:val="both"/>
              <w:rPr>
                <w:rFonts w:eastAsia="Montserrat"/>
              </w:rPr>
            </w:pPr>
            <w:r>
              <w:rPr>
                <w:rFonts w:eastAsia="Montserrat"/>
              </w:rPr>
              <w:t xml:space="preserve">It is proposed that a piece of work is undertaken to understand what areas the MHHS programme should look at when assessing the impact that moving HH settlement will have on the balancing regime and settlement.  The scoping will potentially need to look at all areas of the balancing and settlement regime, though the focus will need to be on those processes directly related to SVA consumption. </w:t>
            </w:r>
          </w:p>
          <w:p w:rsidR="005C3FD0" w:rsidP="005C3FD0" w:rsidRDefault="005C3FD0" w14:paraId="69ED21A5" w14:textId="77777777">
            <w:pPr>
              <w:spacing w:line="260" w:lineRule="auto"/>
              <w:jc w:val="both"/>
              <w:rPr>
                <w:rFonts w:eastAsia="Montserrat"/>
              </w:rPr>
            </w:pPr>
          </w:p>
          <w:p w:rsidRPr="005C3FD0" w:rsidR="005C3FD0" w:rsidP="005C3FD0" w:rsidRDefault="005C3FD0" w14:paraId="193F0008" w14:textId="49309460">
            <w:pPr>
              <w:pStyle w:val="MHHSBody"/>
              <w:spacing w:after="20" w:line="0" w:lineRule="atLeast"/>
              <w:rPr>
                <w:b/>
                <w:bCs/>
              </w:rPr>
            </w:pPr>
            <w:r>
              <w:rPr>
                <w:rFonts w:eastAsia="Montserrat"/>
              </w:rPr>
              <w:t xml:space="preserve">The expectation is that the MHHS programme will create a report setting out the areas it believes require detailed assessment.  The work on assessing settlement impact would be progressed through another Change Request.   </w:t>
            </w:r>
          </w:p>
        </w:tc>
      </w:tr>
      <w:tr w:rsidR="009D5B37" w:rsidTr="4C13373B" w14:paraId="3C8E66E6"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9943F7" w:rsidP="00C53E85" w:rsidRDefault="00B86D2D" w14:paraId="5F3AD323" w14:textId="1576FDBC">
            <w:pPr>
              <w:pStyle w:val="MHHSBody"/>
              <w:spacing w:after="20" w:line="0" w:lineRule="atLeast"/>
              <w:rPr>
                <w:b/>
                <w:bCs/>
              </w:rPr>
            </w:pPr>
            <w:r>
              <w:rPr>
                <w:b/>
                <w:bCs/>
              </w:rPr>
              <w:t>Justification</w:t>
            </w:r>
            <w:r w:rsidRPr="00D07618" w:rsidR="00D07618">
              <w:rPr>
                <w:b/>
                <w:bCs/>
              </w:rPr>
              <w:t xml:space="preserve"> for change</w:t>
            </w:r>
            <w:r w:rsidR="009943F7">
              <w:rPr>
                <w:b/>
                <w:bCs/>
              </w:rPr>
              <w:t>:</w:t>
            </w:r>
          </w:p>
          <w:p w:rsidR="00D07618" w:rsidP="00790171" w:rsidRDefault="00D07618" w14:paraId="77EE4CD1" w14:textId="77777777">
            <w:pPr>
              <w:pStyle w:val="MHHSBody"/>
              <w:rPr>
                <w:i/>
                <w:iCs/>
                <w:sz w:val="16"/>
                <w:szCs w:val="16"/>
              </w:rPr>
            </w:pPr>
          </w:p>
          <w:p w:rsidR="005C3FD0" w:rsidP="005C3FD0" w:rsidRDefault="005C3FD0" w14:paraId="7505DD96" w14:textId="77777777">
            <w:pPr>
              <w:spacing w:line="260" w:lineRule="auto"/>
              <w:jc w:val="both"/>
              <w:rPr>
                <w:rFonts w:eastAsia="Montserrat"/>
              </w:rPr>
            </w:pPr>
            <w:r>
              <w:rPr>
                <w:rFonts w:eastAsia="Montserrat"/>
              </w:rPr>
              <w:t xml:space="preserve">Significant time and effort </w:t>
            </w:r>
            <w:proofErr w:type="gramStart"/>
            <w:r>
              <w:rPr>
                <w:rFonts w:eastAsia="Montserrat"/>
              </w:rPr>
              <w:t>is</w:t>
            </w:r>
            <w:proofErr w:type="gramEnd"/>
            <w:r>
              <w:rPr>
                <w:rFonts w:eastAsia="Montserrat"/>
              </w:rPr>
              <w:t xml:space="preserve"> expended by the industry in attempting to ensure that the current settlement regime is as accurate as possible, but ultimately is reliant on estimates to derive a NHH site’s consumption.  Movement of a site from NHH to HH settlement status will mean a corresponding change to its settlement profile, even if the site’s behaviour does not change.  This will change the settlement dynamics of the market as energy is reallocated from one settlement profile to another and is likely to have knock-on impacts on other areas such as Line Losses, etc.   </w:t>
            </w:r>
          </w:p>
          <w:p w:rsidR="005C3FD0" w:rsidP="005C3FD0" w:rsidRDefault="005C3FD0" w14:paraId="7D12CCD5" w14:textId="77777777">
            <w:pPr>
              <w:spacing w:line="260" w:lineRule="auto"/>
              <w:jc w:val="both"/>
            </w:pPr>
          </w:p>
          <w:p w:rsidR="005C3FD0" w:rsidP="005C3FD0" w:rsidRDefault="005C3FD0" w14:paraId="55446974" w14:textId="554905A2">
            <w:pPr>
              <w:pStyle w:val="MHHSBody"/>
            </w:pPr>
            <w:r>
              <w:t xml:space="preserve">Without understanding the nature and scope of the changes to the market there is a risk that the market will experience unwarranted volatility as expected and actual settlement positions diverge.  This will potentially increase balancing costs as imbalances positions widen.  The first step of understanding and so preparing the market for this change in observed site behaviour is to identify those areas of settlement likely to be impacted.  </w:t>
            </w:r>
          </w:p>
        </w:tc>
      </w:tr>
      <w:tr w:rsidR="009D5B37" w:rsidTr="4C13373B" w14:paraId="4937AE4F"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960D82" w:rsidR="009D5B37" w:rsidP="00BA4845" w:rsidRDefault="00D07618" w14:paraId="4A648CF5" w14:textId="35740C60">
            <w:pPr>
              <w:pStyle w:val="MHHSBody"/>
              <w:spacing w:after="20" w:line="0" w:lineRule="atLeast"/>
              <w:rPr>
                <w:b/>
                <w:bCs/>
              </w:rPr>
            </w:pPr>
            <w:r w:rsidRPr="00960D82">
              <w:rPr>
                <w:b/>
                <w:bCs/>
              </w:rPr>
              <w:t>Consequences of no change</w:t>
            </w:r>
            <w:r w:rsidRPr="00960D82" w:rsidR="0058313A">
              <w:rPr>
                <w:b/>
                <w:bCs/>
              </w:rPr>
              <w:t>:</w:t>
            </w:r>
          </w:p>
          <w:p w:rsidR="005C3FD0" w:rsidP="00BA4845" w:rsidRDefault="005C3FD0" w14:paraId="5236AEDC" w14:textId="77777777">
            <w:pPr>
              <w:pStyle w:val="MHHSBody"/>
              <w:rPr>
                <w:i/>
                <w:iCs/>
                <w:sz w:val="16"/>
                <w:szCs w:val="16"/>
              </w:rPr>
            </w:pPr>
          </w:p>
          <w:p w:rsidRPr="00960D82" w:rsidR="00D07618" w:rsidP="00BA4845" w:rsidRDefault="005C3FD0" w14:paraId="3E0E64A4" w14:textId="16DF10C1">
            <w:pPr>
              <w:pStyle w:val="MHHSBody"/>
            </w:pPr>
            <w:r>
              <w:rPr>
                <w:color w:val="000000"/>
              </w:rPr>
              <w:t xml:space="preserve">Without approval of this change the MHHS programme will not be able to understand what is entailed in assessing the impact on settlement of the move to HH settlement and so cannot commence work on determining the impact this change will have on the market.  </w:t>
            </w:r>
            <w:r w:rsidRPr="00960D82" w:rsidR="007560FE">
              <w:fldChar w:fldCharType="begin">
                <w:ffData>
                  <w:name w:val="Text8"/>
                  <w:enabled/>
                  <w:calcOnExit w:val="0"/>
                  <w:textInput/>
                </w:ffData>
              </w:fldChar>
            </w:r>
            <w:bookmarkStart w:name="Text8" w:id="0"/>
            <w:r w:rsidRPr="00960D82" w:rsidR="007560FE">
              <w:instrText xml:space="preserve"> FORMTEXT </w:instrText>
            </w:r>
            <w:r w:rsidRPr="00960D82" w:rsidR="007560FE">
              <w:fldChar w:fldCharType="separate"/>
            </w:r>
            <w:r w:rsidRPr="00960D82" w:rsidR="007560FE">
              <w:rPr>
                <w:noProof/>
              </w:rPr>
              <w:t> </w:t>
            </w:r>
            <w:r w:rsidRPr="00960D82" w:rsidR="007560FE">
              <w:rPr>
                <w:noProof/>
              </w:rPr>
              <w:t> </w:t>
            </w:r>
            <w:r w:rsidRPr="00960D82" w:rsidR="007560FE">
              <w:rPr>
                <w:noProof/>
              </w:rPr>
              <w:t> </w:t>
            </w:r>
            <w:r w:rsidRPr="00960D82" w:rsidR="007560FE">
              <w:rPr>
                <w:noProof/>
              </w:rPr>
              <w:t> </w:t>
            </w:r>
            <w:r w:rsidRPr="00960D82" w:rsidR="007560FE">
              <w:rPr>
                <w:noProof/>
              </w:rPr>
              <w:t> </w:t>
            </w:r>
            <w:r w:rsidRPr="00960D82" w:rsidR="007560FE">
              <w:fldChar w:fldCharType="end"/>
            </w:r>
            <w:bookmarkEnd w:id="0"/>
          </w:p>
        </w:tc>
      </w:tr>
      <w:tr w:rsidR="00672D21" w:rsidTr="4C13373B" w14:paraId="5BEB428A"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EA46EB" w:rsidR="00672D21" w:rsidP="00BA4845" w:rsidRDefault="00672D21" w14:paraId="1C1EA26F" w14:textId="77777777">
            <w:pPr>
              <w:pStyle w:val="MHHSBody"/>
              <w:spacing w:after="20" w:line="0" w:lineRule="atLeast"/>
              <w:rPr>
                <w:b/>
              </w:rPr>
            </w:pPr>
            <w:r w:rsidRPr="00EA46EB">
              <w:rPr>
                <w:b/>
              </w:rPr>
              <w:t>Alternative options:</w:t>
            </w:r>
          </w:p>
          <w:p w:rsidR="00D94CB0" w:rsidP="00D94CB0" w:rsidRDefault="00D94CB0" w14:paraId="5E4A38CA" w14:textId="3005B004">
            <w:pPr>
              <w:pStyle w:val="MHHSBody"/>
              <w:rPr>
                <w:i/>
                <w:sz w:val="16"/>
                <w:szCs w:val="20"/>
              </w:rPr>
            </w:pPr>
            <w:r w:rsidRPr="00EA46EB">
              <w:rPr>
                <w:i/>
                <w:sz w:val="16"/>
                <w:szCs w:val="20"/>
              </w:rPr>
              <w:t>(What alternative options or mitigations that have been considered)</w:t>
            </w:r>
          </w:p>
          <w:p w:rsidRPr="00EA46EB" w:rsidR="00EA46EB" w:rsidP="4C13373B" w:rsidRDefault="00EA46EB" w14:paraId="653E5EA5" w14:textId="296FF2A2" w14:noSpellErr="1">
            <w:pPr>
              <w:pStyle w:val="MHHSBody"/>
              <w:rPr>
                <w:sz w:val="20"/>
                <w:szCs w:val="20"/>
              </w:rPr>
            </w:pPr>
            <w:r w:rsidRPr="4C13373B" w:rsidR="00EA46EB">
              <w:rPr>
                <w:sz w:val="20"/>
                <w:szCs w:val="20"/>
              </w:rPr>
              <w:t xml:space="preserve">No alternative options have been considered. </w:t>
            </w:r>
          </w:p>
          <w:p w:rsidRPr="005C3FD0" w:rsidR="00D94CB0" w:rsidP="00BA4845" w:rsidRDefault="00D94CB0" w14:paraId="767404DB" w14:textId="166AD94A">
            <w:pPr>
              <w:pStyle w:val="MHHSBody"/>
              <w:spacing w:after="20" w:line="0" w:lineRule="atLeast"/>
              <w:rPr>
                <w:b/>
                <w:highlight w:val="yellow"/>
              </w:rPr>
            </w:pPr>
          </w:p>
        </w:tc>
      </w:tr>
      <w:tr w:rsidR="00672D21" w:rsidTr="4C13373B" w14:paraId="08F21222"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EA46EB" w:rsidR="00672D21" w:rsidP="00BA4845" w:rsidRDefault="00672D21" w14:paraId="50D13860" w14:textId="77777777">
            <w:pPr>
              <w:pStyle w:val="MHHSBody"/>
              <w:spacing w:after="20" w:line="0" w:lineRule="atLeast"/>
              <w:rPr>
                <w:b/>
              </w:rPr>
            </w:pPr>
            <w:r w:rsidRPr="00EA46EB">
              <w:rPr>
                <w:b/>
              </w:rPr>
              <w:t>Risks</w:t>
            </w:r>
            <w:r w:rsidRPr="00EA46EB" w:rsidR="004C626E">
              <w:rPr>
                <w:b/>
              </w:rPr>
              <w:t xml:space="preserve"> associated with potential change</w:t>
            </w:r>
            <w:r w:rsidRPr="00EA46EB" w:rsidR="00D94CB0">
              <w:rPr>
                <w:b/>
              </w:rPr>
              <w:t>:</w:t>
            </w:r>
          </w:p>
          <w:p w:rsidR="00D94CB0" w:rsidP="00D94CB0" w:rsidRDefault="00D94CB0" w14:paraId="056C9039" w14:textId="46BBF88F">
            <w:pPr>
              <w:pStyle w:val="MHHSBody"/>
              <w:rPr>
                <w:i/>
                <w:sz w:val="16"/>
                <w:szCs w:val="20"/>
              </w:rPr>
            </w:pPr>
            <w:r w:rsidRPr="00EA46EB">
              <w:rPr>
                <w:i/>
                <w:sz w:val="16"/>
                <w:szCs w:val="20"/>
              </w:rPr>
              <w:t>(what risks related to implementation of the proposed change have been identified)</w:t>
            </w:r>
          </w:p>
          <w:p w:rsidRPr="00EA46EB" w:rsidR="00EA46EB" w:rsidP="4C13373B" w:rsidRDefault="00EA46EB" w14:paraId="343B5945" w14:textId="3C06DE5F" w14:noSpellErr="1">
            <w:pPr>
              <w:pStyle w:val="MHHSBody"/>
              <w:rPr>
                <w:sz w:val="20"/>
                <w:szCs w:val="20"/>
              </w:rPr>
            </w:pPr>
            <w:r w:rsidRPr="4C13373B" w:rsidR="00EA46EB">
              <w:rPr>
                <w:sz w:val="20"/>
                <w:szCs w:val="20"/>
              </w:rPr>
              <w:t xml:space="preserve">There </w:t>
            </w:r>
            <w:proofErr w:type="gramStart"/>
            <w:r w:rsidRPr="4C13373B" w:rsidR="00EA46EB">
              <w:rPr>
                <w:sz w:val="20"/>
                <w:szCs w:val="20"/>
              </w:rPr>
              <w:t>are</w:t>
            </w:r>
            <w:proofErr w:type="gramEnd"/>
            <w:r w:rsidRPr="4C13373B" w:rsidR="00EA46EB">
              <w:rPr>
                <w:sz w:val="20"/>
                <w:szCs w:val="20"/>
              </w:rPr>
              <w:t xml:space="preserve"> no substantive risk with </w:t>
            </w:r>
            <w:r w:rsidRPr="4C13373B" w:rsidR="000E0593">
              <w:rPr>
                <w:sz w:val="20"/>
                <w:szCs w:val="20"/>
              </w:rPr>
              <w:t xml:space="preserve">this proposals as it is simply a scoping exercise. </w:t>
            </w:r>
          </w:p>
          <w:p w:rsidRPr="005C3FD0" w:rsidR="00D94CB0" w:rsidP="00BA4845" w:rsidRDefault="00D94CB0" w14:paraId="61D6CFE3" w14:textId="70A6F9FC">
            <w:pPr>
              <w:pStyle w:val="MHHSBody"/>
              <w:spacing w:after="20" w:line="0" w:lineRule="atLeast"/>
              <w:rPr>
                <w:b/>
                <w:highlight w:val="yellow"/>
              </w:rPr>
            </w:pPr>
          </w:p>
        </w:tc>
      </w:tr>
      <w:tr w:rsidR="00593C2D" w:rsidTr="4C13373B" w14:paraId="44045F1C"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0E0593" w:rsidR="00593C2D" w:rsidP="00BA4845" w:rsidRDefault="004C626E" w14:paraId="6C8656ED" w14:textId="77777777">
            <w:pPr>
              <w:pStyle w:val="MHHSBody"/>
              <w:spacing w:after="20" w:line="0" w:lineRule="atLeast"/>
              <w:rPr>
                <w:b/>
              </w:rPr>
            </w:pPr>
            <w:r w:rsidRPr="000E0593">
              <w:rPr>
                <w:b/>
              </w:rPr>
              <w:lastRenderedPageBreak/>
              <w:t>Stakeholders consulted on the potential change</w:t>
            </w:r>
            <w:r w:rsidRPr="000E0593" w:rsidR="00D94CB0">
              <w:rPr>
                <w:b/>
              </w:rPr>
              <w:t>:</w:t>
            </w:r>
          </w:p>
          <w:p w:rsidR="00D94CB0" w:rsidP="00D94CB0" w:rsidRDefault="00D94CB0" w14:paraId="78C1B868" w14:textId="6E8DAEDC">
            <w:pPr>
              <w:pStyle w:val="MHHSBody"/>
              <w:rPr>
                <w:i/>
                <w:iCs/>
                <w:sz w:val="16"/>
                <w:szCs w:val="20"/>
                <w:shd w:val="clear" w:color="auto" w:fill="FFFFFF" w:themeFill="background1"/>
              </w:rPr>
            </w:pPr>
            <w:r w:rsidRPr="000E0593">
              <w:rPr>
                <w:i/>
                <w:sz w:val="16"/>
                <w:szCs w:val="20"/>
              </w:rPr>
              <w:t xml:space="preserve">(Please document the </w:t>
            </w:r>
            <w:r w:rsidRPr="000E0593" w:rsidR="00925D57">
              <w:rPr>
                <w:i/>
                <w:iCs/>
                <w:sz w:val="16"/>
                <w:szCs w:val="20"/>
              </w:rPr>
              <w:t>stakeholders,</w:t>
            </w:r>
            <w:r w:rsidRPr="000E0593">
              <w:rPr>
                <w:i/>
                <w:sz w:val="16"/>
                <w:szCs w:val="20"/>
              </w:rPr>
              <w:t xml:space="preserve"> or </w:t>
            </w:r>
            <w:r w:rsidRPr="000E0593" w:rsidR="00925D57">
              <w:rPr>
                <w:i/>
                <w:iCs/>
                <w:sz w:val="16"/>
                <w:szCs w:val="20"/>
              </w:rPr>
              <w:t>stakeholder groups</w:t>
            </w:r>
            <w:r w:rsidRPr="000E0593">
              <w:rPr>
                <w:i/>
                <w:sz w:val="16"/>
                <w:szCs w:val="20"/>
              </w:rPr>
              <w:t xml:space="preserve"> that have been </w:t>
            </w:r>
            <w:r w:rsidRPr="000E0593" w:rsidR="00925D57">
              <w:rPr>
                <w:i/>
                <w:iCs/>
                <w:sz w:val="16"/>
                <w:szCs w:val="20"/>
              </w:rPr>
              <w:t>consulted to date on this change</w:t>
            </w:r>
            <w:r w:rsidRPr="000E0593" w:rsidR="001F36D9">
              <w:rPr>
                <w:i/>
                <w:iCs/>
                <w:sz w:val="16"/>
                <w:szCs w:val="20"/>
              </w:rPr>
              <w:t xml:space="preserve">. </w:t>
            </w:r>
            <w:r w:rsidRPr="000E0593" w:rsidR="001F36D9">
              <w:rPr>
                <w:i/>
                <w:iCs/>
                <w:sz w:val="16"/>
                <w:szCs w:val="20"/>
                <w:shd w:val="clear" w:color="auto" w:fill="FFFFFF" w:themeFill="background1"/>
              </w:rPr>
              <w:t xml:space="preserve">The Change Raiser should </w:t>
            </w:r>
            <w:r w:rsidRPr="000E0593" w:rsidR="00DF20B2">
              <w:rPr>
                <w:i/>
                <w:iCs/>
                <w:sz w:val="16"/>
                <w:szCs w:val="20"/>
                <w:shd w:val="clear" w:color="auto" w:fill="FFFFFF" w:themeFill="background1"/>
              </w:rPr>
              <w:t xml:space="preserve">consult </w:t>
            </w:r>
            <w:r w:rsidRPr="000E0593" w:rsidR="001F36D9">
              <w:rPr>
                <w:i/>
                <w:iCs/>
                <w:sz w:val="16"/>
                <w:szCs w:val="20"/>
                <w:shd w:val="clear" w:color="auto" w:fill="FFFFFF" w:themeFill="background1"/>
              </w:rPr>
              <w:t xml:space="preserve">with relevant programme parties </w:t>
            </w:r>
            <w:r w:rsidRPr="000E0593" w:rsidR="00DF20B2">
              <w:rPr>
                <w:i/>
                <w:iCs/>
                <w:sz w:val="16"/>
                <w:szCs w:val="20"/>
                <w:shd w:val="clear" w:color="auto" w:fill="FFFFFF" w:themeFill="background1"/>
              </w:rPr>
              <w:t xml:space="preserve">in the drafting of the request, </w:t>
            </w:r>
            <w:r w:rsidRPr="000E0593" w:rsidR="001F36D9">
              <w:rPr>
                <w:i/>
                <w:iCs/>
                <w:sz w:val="16"/>
                <w:szCs w:val="20"/>
                <w:shd w:val="clear" w:color="auto" w:fill="FFFFFF" w:themeFill="background1"/>
              </w:rPr>
              <w:t>prior to submission to PMO</w:t>
            </w:r>
            <w:r w:rsidRPr="000E0593" w:rsidR="009641B1">
              <w:rPr>
                <w:i/>
                <w:iCs/>
                <w:sz w:val="16"/>
                <w:szCs w:val="20"/>
                <w:shd w:val="clear" w:color="auto" w:fill="FFFFFF" w:themeFill="background1"/>
              </w:rPr>
              <w:t>).</w:t>
            </w:r>
          </w:p>
          <w:p w:rsidRPr="00960D82" w:rsidR="00D94CB0" w:rsidP="4C13373B" w:rsidRDefault="00D94CB0" w14:paraId="0AB7B0C0" w14:textId="64D787C4">
            <w:pPr>
              <w:pStyle w:val="MHHSBody"/>
              <w:spacing w:after="20" w:line="0" w:lineRule="atLeast"/>
              <w:rPr>
                <w:sz w:val="20"/>
                <w:szCs w:val="20"/>
              </w:rPr>
            </w:pPr>
            <w:r w:rsidRPr="4C13373B" w:rsidR="000E0593">
              <w:rPr>
                <w:sz w:val="20"/>
                <w:szCs w:val="20"/>
              </w:rPr>
              <w:t>MHHS Programme team.</w:t>
            </w:r>
          </w:p>
        </w:tc>
      </w:tr>
      <w:tr w:rsidR="00E86758" w:rsidTr="4C13373B" w14:paraId="0A18EEC5" w14:textId="77777777">
        <w:trPr>
          <w:trHeight w:val="615"/>
        </w:trPr>
        <w:tc>
          <w:tcPr>
            <w:cnfStyle w:val="000000000000" w:firstRow="0" w:lastRow="0" w:firstColumn="0" w:lastColumn="0" w:oddVBand="0" w:evenVBand="0" w:oddHBand="0" w:evenHBand="0" w:firstRowFirstColumn="0" w:firstRowLastColumn="0" w:lastRowFirstColumn="0" w:lastRowLastColumn="0"/>
            <w:tcW w:w="5337" w:type="dxa"/>
            <w:tcMar/>
          </w:tcPr>
          <w:p w:rsidRPr="00D07618" w:rsidR="00E86758" w:rsidP="00CB0714" w:rsidRDefault="00E86758" w14:paraId="787902ED" w14:textId="77777777">
            <w:pPr>
              <w:pStyle w:val="MHHSBody"/>
              <w:rPr>
                <w:b/>
                <w:bCs/>
              </w:rPr>
            </w:pPr>
            <w:r w:rsidRPr="00D07618">
              <w:rPr>
                <w:b/>
                <w:bCs/>
              </w:rPr>
              <w:t>Target date by which a decision is required</w:t>
            </w:r>
            <w:r>
              <w:rPr>
                <w:b/>
                <w:bCs/>
              </w:rPr>
              <w:t>:</w:t>
            </w:r>
          </w:p>
        </w:tc>
        <w:tc>
          <w:tcPr>
            <w:cnfStyle w:val="000000000000" w:firstRow="0" w:lastRow="0" w:firstColumn="0" w:lastColumn="0" w:oddVBand="0" w:evenVBand="0" w:oddHBand="0" w:evenHBand="0" w:firstRowFirstColumn="0" w:firstRowLastColumn="0" w:lastRowFirstColumn="0" w:lastRowLastColumn="0"/>
            <w:tcW w:w="5343" w:type="dxa"/>
            <w:tcMar/>
          </w:tcPr>
          <w:p w:rsidR="00E86758" w:rsidP="00CB0714" w:rsidRDefault="005C3FD0" w14:paraId="7826F885" w14:textId="6A2AEFED">
            <w:pPr>
              <w:pStyle w:val="MHHSBody"/>
            </w:pPr>
            <w:r>
              <w:t>2023</w:t>
            </w:r>
          </w:p>
        </w:tc>
      </w:tr>
    </w:tbl>
    <w:p w:rsidR="00CF52C6" w:rsidP="00CB0714" w:rsidRDefault="00CF52C6" w14:paraId="39E5D43F" w14:textId="77777777">
      <w:pPr>
        <w:pStyle w:val="MHHSBody"/>
      </w:pPr>
    </w:p>
    <w:p w:rsidR="00162CC1" w:rsidRDefault="00162CC1" w14:paraId="1AC546C8" w14:textId="26840B0B">
      <w:pPr>
        <w:spacing w:after="160" w:line="259" w:lineRule="auto"/>
        <w:rPr>
          <w:rFonts w:ascii="Arial" w:hAnsi="Arial" w:cs="Arial"/>
          <w:b/>
          <w:bCs/>
          <w:color w:val="5161FC" w:themeColor="accent1"/>
          <w:szCs w:val="20"/>
        </w:rPr>
      </w:pPr>
      <w:r>
        <w:rPr>
          <w:szCs w:val="20"/>
        </w:rPr>
        <w:br w:type="page"/>
      </w:r>
    </w:p>
    <w:p w:rsidR="002D533B" w:rsidP="00250039" w:rsidRDefault="00250039" w14:paraId="28AE54EB" w14:textId="1DC49CEF">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rsidRPr="003454F7" w:rsidR="005E3697" w:rsidP="00250039" w:rsidRDefault="00431615" w14:paraId="7E3E0D27" w14:textId="3BA95152">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rsidR="007D3155" w:rsidP="00250039" w:rsidRDefault="000A38C4" w14:paraId="483060C2" w14:textId="33B0BA21">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rsidR="00147E8F" w:rsidP="00250039" w:rsidRDefault="00147E8F" w14:paraId="4E3779EE" w14:textId="77777777">
      <w:pPr>
        <w:pStyle w:val="MHHSBody"/>
        <w:rPr>
          <w:b/>
          <w:bCs/>
          <w:i/>
          <w:iCs/>
        </w:rPr>
      </w:pPr>
    </w:p>
    <w:tbl>
      <w:tblPr>
        <w:tblStyle w:val="ElexonBasicTable"/>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27"/>
      </w:tblGrid>
      <w:tr w:rsidR="00D51932" w:rsidTr="00D51932" w14:paraId="1367CF59" w14:textId="77777777">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rsidR="00D51932" w:rsidP="007C1A33" w:rsidRDefault="00D51932" w14:paraId="11E4D90F" w14:textId="45C093F9">
            <w:pPr>
              <w:pStyle w:val="MHHSBody"/>
              <w:jc w:val="center"/>
            </w:pPr>
            <w:r>
              <w:t>What benefits does the change bring</w:t>
            </w:r>
          </w:p>
        </w:tc>
      </w:tr>
      <w:tr w:rsidR="00D51932" w:rsidTr="005C3FD0" w14:paraId="763F4F4D" w14:textId="77777777">
        <w:trPr>
          <w:trHeight w:val="1204"/>
        </w:trPr>
        <w:tc>
          <w:tcPr>
            <w:tcW w:w="10627" w:type="dxa"/>
            <w:vAlign w:val="top"/>
          </w:tcPr>
          <w:p w:rsidRPr="005C3FD0" w:rsidR="00D51932" w:rsidP="00651F24" w:rsidRDefault="005C3FD0" w14:paraId="20F87222" w14:textId="54FCA84B">
            <w:pPr>
              <w:pStyle w:val="MHHSBody"/>
              <w:rPr>
                <w:i/>
                <w:iCs/>
                <w:sz w:val="16"/>
                <w:szCs w:val="16"/>
              </w:rPr>
            </w:pPr>
            <w:r>
              <w:rPr>
                <w:color w:val="000000"/>
              </w:rPr>
              <w:t>As per the justification above, this change will allow industry parties to understand the work required to determine the impact on the MHHS programme on the settlement regime.  This will allow the MHHS programme to plan appropriately if it decides to commence a piece of work on assessing settlement changes (progressed via another Change Request).</w:t>
            </w:r>
          </w:p>
        </w:tc>
      </w:tr>
    </w:tbl>
    <w:p w:rsidR="007D3155" w:rsidP="00250039" w:rsidRDefault="007D3155" w14:paraId="26E1A177"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7"/>
        <w:gridCol w:w="5628"/>
      </w:tblGrid>
      <w:tr w:rsidR="002B04D8" w:rsidTr="005E56C5" w14:paraId="6A1239D5" w14:textId="77777777">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2B04D8" w14:paraId="5D94FF68" w14:textId="65ED1A3D">
            <w:pPr>
              <w:pStyle w:val="MHHSBody"/>
            </w:pPr>
            <w:r>
              <w:t>Programme Objective</w:t>
            </w:r>
          </w:p>
        </w:tc>
        <w:tc>
          <w:tcPr>
            <w:tcW w:w="5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706920" w14:paraId="38171F22" w14:textId="78AA15D5">
            <w:pPr>
              <w:pStyle w:val="MHHSBody"/>
            </w:pPr>
            <w:r>
              <w:t xml:space="preserve">Benefit to delivery of the programme </w:t>
            </w:r>
            <w:r w:rsidR="000B3037">
              <w:t>objective</w:t>
            </w:r>
          </w:p>
        </w:tc>
      </w:tr>
      <w:tr w:rsidR="005C3FD0" w:rsidTr="003A54C8" w14:paraId="11F4FA22" w14:textId="77777777">
        <w:trPr>
          <w:trHeight w:val="860"/>
        </w:trPr>
        <w:tc>
          <w:tcPr>
            <w:tcW w:w="4957" w:type="dxa"/>
            <w:tcBorders>
              <w:top w:val="single" w:color="auto" w:sz="4" w:space="0"/>
            </w:tcBorders>
            <w:shd w:val="clear" w:color="auto" w:fill="F2F2F2" w:themeFill="background1" w:themeFillShade="F2"/>
          </w:tcPr>
          <w:p w:rsidRPr="00125FA2" w:rsidR="005C3FD0" w:rsidP="005C3FD0" w:rsidRDefault="005C3FD0" w14:paraId="5841A274" w14:textId="6628E615">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color="auto" w:sz="4" w:space="0"/>
            </w:tcBorders>
            <w:vAlign w:val="top"/>
          </w:tcPr>
          <w:p w:rsidR="005C3FD0" w:rsidP="005C3FD0" w:rsidRDefault="005C3FD0" w14:paraId="69022291" w14:textId="6E07CA83">
            <w:pPr>
              <w:pStyle w:val="MHHSBody"/>
            </w:pPr>
            <w:r>
              <w:rPr>
                <w:color w:val="000000"/>
              </w:rPr>
              <w:t>The change gives the MHHS programme and industry parties an opportunity to determine scope of any work required to develop an understanding of the impact of the move to HH settlement.</w:t>
            </w:r>
          </w:p>
        </w:tc>
      </w:tr>
      <w:tr w:rsidR="005C3FD0" w:rsidTr="003A54C8" w14:paraId="504D939B" w14:textId="77777777">
        <w:trPr>
          <w:trHeight w:val="860"/>
        </w:trPr>
        <w:tc>
          <w:tcPr>
            <w:tcW w:w="4957" w:type="dxa"/>
            <w:shd w:val="clear" w:color="auto" w:fill="F2F2F2" w:themeFill="background1" w:themeFillShade="F2"/>
          </w:tcPr>
          <w:p w:rsidRPr="00125FA2" w:rsidR="005C3FD0" w:rsidP="005C3FD0" w:rsidRDefault="005C3FD0" w14:paraId="7E2C9B93" w14:textId="3113209B">
            <w:pPr>
              <w:pStyle w:val="CommentText"/>
            </w:pPr>
            <w:r w:rsidRPr="00125FA2">
              <w:rPr>
                <w:lang w:val="en-US"/>
              </w:rPr>
              <w:t>To deliver services to support the revised Settlement Timetable in line with the Design Working Group’s recommendation</w:t>
            </w:r>
          </w:p>
        </w:tc>
        <w:tc>
          <w:tcPr>
            <w:tcW w:w="5628" w:type="dxa"/>
            <w:vAlign w:val="top"/>
          </w:tcPr>
          <w:p w:rsidR="005C3FD0" w:rsidP="005C3FD0" w:rsidRDefault="005C3FD0" w14:paraId="10596392" w14:textId="244BA130">
            <w:pPr>
              <w:pStyle w:val="MHHSBody"/>
            </w:pPr>
            <w:r>
              <w:rPr>
                <w:rFonts w:eastAsia="Montserrat"/>
              </w:rPr>
              <w:t>This change will not impact this objective.</w:t>
            </w:r>
          </w:p>
        </w:tc>
      </w:tr>
      <w:tr w:rsidR="005C3FD0" w:rsidTr="003A54C8" w14:paraId="4F0BFCBC" w14:textId="77777777">
        <w:trPr>
          <w:trHeight w:val="860"/>
        </w:trPr>
        <w:tc>
          <w:tcPr>
            <w:tcW w:w="4957" w:type="dxa"/>
            <w:shd w:val="clear" w:color="auto" w:fill="F2F2F2" w:themeFill="background1" w:themeFillShade="F2"/>
          </w:tcPr>
          <w:p w:rsidRPr="00125FA2" w:rsidR="005C3FD0" w:rsidP="005C3FD0" w:rsidRDefault="005C3FD0" w14:paraId="0B468AF9" w14:textId="77D3A642">
            <w:pPr>
              <w:pStyle w:val="CommentText"/>
              <w:rPr>
                <w:lang w:val="en-US"/>
              </w:rPr>
            </w:pPr>
            <w:r w:rsidRPr="00125FA2">
              <w:rPr>
                <w:lang w:val="en-US"/>
              </w:rPr>
              <w:t>To implement all related Code changes identified under Ofgem’s Significant Code Review (SCR)</w:t>
            </w:r>
          </w:p>
        </w:tc>
        <w:tc>
          <w:tcPr>
            <w:tcW w:w="5628" w:type="dxa"/>
            <w:vAlign w:val="top"/>
          </w:tcPr>
          <w:p w:rsidR="005C3FD0" w:rsidP="005C3FD0" w:rsidRDefault="005C3FD0" w14:paraId="2C4E331F" w14:textId="5BDEA464">
            <w:pPr>
              <w:pStyle w:val="MHHSBody"/>
            </w:pPr>
            <w:r>
              <w:rPr>
                <w:rFonts w:eastAsia="Montserrat"/>
              </w:rPr>
              <w:t>This change will not impact this objective.</w:t>
            </w:r>
          </w:p>
        </w:tc>
      </w:tr>
      <w:tr w:rsidR="005C3FD0" w:rsidTr="003A54C8" w14:paraId="45B8E7A4" w14:textId="77777777">
        <w:trPr>
          <w:trHeight w:val="860"/>
        </w:trPr>
        <w:tc>
          <w:tcPr>
            <w:tcW w:w="4957" w:type="dxa"/>
            <w:shd w:val="clear" w:color="auto" w:fill="F2F2F2" w:themeFill="background1" w:themeFillShade="F2"/>
          </w:tcPr>
          <w:p w:rsidRPr="00125FA2" w:rsidR="005C3FD0" w:rsidP="005C3FD0" w:rsidRDefault="005C3FD0" w14:paraId="695880C3" w14:textId="05904E50">
            <w:pPr>
              <w:pStyle w:val="CommentText"/>
              <w:rPr>
                <w:lang w:val="en-US"/>
              </w:rPr>
            </w:pPr>
            <w:r w:rsidRPr="00125FA2">
              <w:rPr>
                <w:lang w:val="en-US"/>
              </w:rPr>
              <w:t>To implement MHHS in accordance with the MHHS Implementation Timetable</w:t>
            </w:r>
          </w:p>
        </w:tc>
        <w:tc>
          <w:tcPr>
            <w:tcW w:w="5628" w:type="dxa"/>
            <w:vAlign w:val="top"/>
          </w:tcPr>
          <w:p w:rsidR="005C3FD0" w:rsidP="005C3FD0" w:rsidRDefault="005C3FD0" w14:paraId="035096E1" w14:textId="74B10FF4">
            <w:pPr>
              <w:pStyle w:val="MHHSBody"/>
            </w:pPr>
            <w:r>
              <w:rPr>
                <w:rFonts w:eastAsia="Montserrat"/>
              </w:rPr>
              <w:t>Give the programme and industry parties the opportunity to prepare in good time any work required to assess any material changes in settlement.</w:t>
            </w:r>
          </w:p>
        </w:tc>
      </w:tr>
      <w:tr w:rsidR="005C3FD0" w:rsidTr="003A54C8" w14:paraId="3352F223" w14:textId="77777777">
        <w:trPr>
          <w:trHeight w:val="860"/>
        </w:trPr>
        <w:tc>
          <w:tcPr>
            <w:tcW w:w="4957" w:type="dxa"/>
            <w:shd w:val="clear" w:color="auto" w:fill="F2F2F2" w:themeFill="background1" w:themeFillShade="F2"/>
          </w:tcPr>
          <w:p w:rsidRPr="00125FA2" w:rsidR="005C3FD0" w:rsidP="005C3FD0" w:rsidRDefault="005C3FD0" w14:paraId="3381A5B7" w14:textId="61A894B9">
            <w:pPr>
              <w:pStyle w:val="CommentText"/>
            </w:pPr>
            <w:r w:rsidRPr="00125FA2">
              <w:rPr>
                <w:lang w:val="en-US"/>
              </w:rPr>
              <w:t xml:space="preserve">To deliver </w:t>
            </w:r>
            <w:proofErr w:type="spellStart"/>
            <w:r w:rsidRPr="00125FA2">
              <w:rPr>
                <w:lang w:val="en-US"/>
              </w:rPr>
              <w:t>programme</w:t>
            </w:r>
            <w:proofErr w:type="spellEnd"/>
            <w:r w:rsidRPr="00125FA2">
              <w:rPr>
                <w:lang w:val="en-US"/>
              </w:rPr>
              <w:t xml:space="preserv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rsidR="005C3FD0" w:rsidP="005C3FD0" w:rsidRDefault="005C3FD0" w14:paraId="0FBF274A" w14:textId="5B6A980C">
            <w:pPr>
              <w:pStyle w:val="MHHSBody"/>
            </w:pPr>
            <w:r>
              <w:rPr>
                <w:color w:val="000000"/>
              </w:rPr>
              <w:t xml:space="preserve">There is a risk that without an understanding of the impact of the move to HH settlement the market will make inefficient balancing decisions during and immediately after transition, reducing the benefits case for the MHHS programme.  The scoping exercise is the first step in addressing this. </w:t>
            </w:r>
          </w:p>
        </w:tc>
      </w:tr>
      <w:tr w:rsidR="005C3FD0" w:rsidTr="003A54C8" w14:paraId="44B36E33" w14:textId="77777777">
        <w:trPr>
          <w:trHeight w:val="860"/>
        </w:trPr>
        <w:tc>
          <w:tcPr>
            <w:tcW w:w="4957" w:type="dxa"/>
            <w:shd w:val="clear" w:color="auto" w:fill="F2F2F2" w:themeFill="background1" w:themeFillShade="F2"/>
          </w:tcPr>
          <w:p w:rsidRPr="00125FA2" w:rsidR="005C3FD0" w:rsidP="005C3FD0" w:rsidRDefault="005C3FD0" w14:paraId="237E6DAE" w14:textId="3FA732BB">
            <w:pPr>
              <w:pStyle w:val="CommentText"/>
              <w:rPr>
                <w:lang w:val="en-US"/>
              </w:rPr>
            </w:pPr>
            <w:r w:rsidRPr="00125FA2">
              <w:rPr>
                <w:lang w:val="en-US"/>
              </w:rPr>
              <w:t>To prove and provide a model for future such industry-led change programmes</w:t>
            </w:r>
          </w:p>
        </w:tc>
        <w:tc>
          <w:tcPr>
            <w:tcW w:w="5628" w:type="dxa"/>
            <w:vAlign w:val="top"/>
          </w:tcPr>
          <w:p w:rsidR="005C3FD0" w:rsidP="005C3FD0" w:rsidRDefault="005C3FD0" w14:paraId="444275F1" w14:textId="7C16C627">
            <w:pPr>
              <w:pStyle w:val="MHHSBody"/>
            </w:pPr>
            <w:r>
              <w:rPr>
                <w:color w:val="000000"/>
              </w:rPr>
              <w:t>This demonstrates the need for forward planning and shows the</w:t>
            </w:r>
            <w:r>
              <w:rPr>
                <w:color w:val="000000"/>
              </w:rPr>
              <w:br/>
            </w:r>
            <w:r>
              <w:rPr>
                <w:color w:val="000000"/>
              </w:rPr>
              <w:t>adaptability of the programme to be able to identify and address issues effectively and efficiently.</w:t>
            </w:r>
          </w:p>
        </w:tc>
      </w:tr>
    </w:tbl>
    <w:p w:rsidR="002B04D8" w:rsidP="00250039" w:rsidRDefault="002B04D8" w14:paraId="2E951774" w14:textId="77777777">
      <w:pPr>
        <w:pStyle w:val="MHHSBody"/>
        <w:rPr>
          <w:b/>
          <w:bCs/>
          <w:i/>
          <w:iCs/>
        </w:rPr>
      </w:pPr>
    </w:p>
    <w:p w:rsidR="007C1A33" w:rsidP="00250039" w:rsidRDefault="007C1A33" w14:paraId="5FAD6297" w14:textId="0986908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rsidRPr="00591B14" w:rsidR="0027788D" w:rsidP="00250039" w:rsidRDefault="0027788D" w14:paraId="6E45EC9A"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8605"/>
      </w:tblGrid>
      <w:tr w:rsidR="00CF3F69" w:rsidTr="000B0BBB" w14:paraId="746786E5" w14:textId="77777777">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rsidR="00CF3F69" w:rsidP="00250039" w:rsidRDefault="00016BB3" w14:paraId="0ED8094F" w14:textId="38BE86DD">
            <w:pPr>
              <w:pStyle w:val="MHHSBody"/>
            </w:pPr>
            <w:r>
              <w:t>Impact</w:t>
            </w:r>
            <w:r w:rsidR="002B4DF4">
              <w:t>ed areas</w:t>
            </w:r>
          </w:p>
        </w:tc>
        <w:tc>
          <w:tcPr>
            <w:tcW w:w="8605" w:type="dxa"/>
            <w:shd w:val="clear" w:color="auto" w:fill="D9D9D9" w:themeFill="background1" w:themeFillShade="D9"/>
          </w:tcPr>
          <w:p w:rsidR="00CF3F69" w:rsidP="00250039" w:rsidRDefault="002B4DF4" w14:paraId="10E9CCEE" w14:textId="77096C16">
            <w:pPr>
              <w:pStyle w:val="MHHSBody"/>
            </w:pPr>
            <w:r>
              <w:t>Impacted items</w:t>
            </w:r>
          </w:p>
        </w:tc>
      </w:tr>
      <w:tr w:rsidR="005C3FD0" w:rsidTr="003A54C8" w14:paraId="6EDB303C" w14:textId="77777777">
        <w:trPr>
          <w:trHeight w:val="860"/>
        </w:trPr>
        <w:tc>
          <w:tcPr>
            <w:tcW w:w="1980" w:type="dxa"/>
            <w:shd w:val="clear" w:color="auto" w:fill="F2F2F2" w:themeFill="background1" w:themeFillShade="F2"/>
          </w:tcPr>
          <w:p w:rsidR="005C3FD0" w:rsidP="005C3FD0" w:rsidRDefault="005C3FD0" w14:paraId="42AF077C" w14:textId="7175A11E">
            <w:pPr>
              <w:pStyle w:val="MHHSBody"/>
            </w:pPr>
            <w:r>
              <w:t>Impacted Parties</w:t>
            </w:r>
          </w:p>
        </w:tc>
        <w:tc>
          <w:tcPr>
            <w:tcW w:w="8605" w:type="dxa"/>
          </w:tcPr>
          <w:p w:rsidR="005C3FD0" w:rsidP="005C3FD0" w:rsidRDefault="005C3FD0" w14:paraId="4FBF0978" w14:textId="7350C833">
            <w:pPr>
              <w:pStyle w:val="MHHSBody"/>
            </w:pPr>
            <w:r>
              <w:rPr>
                <w:color w:val="000000"/>
              </w:rPr>
              <w:t xml:space="preserve">The MHHS programme will be required to deliver this piece of scoping work. </w:t>
            </w:r>
          </w:p>
        </w:tc>
      </w:tr>
      <w:tr w:rsidR="005C3FD0" w:rsidTr="003A54C8" w14:paraId="6A5A82A4" w14:textId="77777777">
        <w:trPr>
          <w:trHeight w:val="860"/>
        </w:trPr>
        <w:tc>
          <w:tcPr>
            <w:tcW w:w="1980" w:type="dxa"/>
            <w:shd w:val="clear" w:color="auto" w:fill="F2F2F2" w:themeFill="background1" w:themeFillShade="F2"/>
          </w:tcPr>
          <w:p w:rsidR="005C3FD0" w:rsidP="005C3FD0" w:rsidRDefault="005C3FD0" w14:paraId="69D6605C" w14:textId="50FA048C">
            <w:pPr>
              <w:pStyle w:val="MHHSBody"/>
            </w:pPr>
            <w:r>
              <w:t>Impacted Deliverables</w:t>
            </w:r>
          </w:p>
        </w:tc>
        <w:tc>
          <w:tcPr>
            <w:tcW w:w="8605" w:type="dxa"/>
          </w:tcPr>
          <w:p w:rsidR="005C3FD0" w:rsidP="005C3FD0" w:rsidRDefault="005C3FD0" w14:paraId="603B9F48" w14:textId="64E51868">
            <w:pPr>
              <w:pStyle w:val="MHHSBody"/>
            </w:pPr>
            <w:r>
              <w:rPr>
                <w:color w:val="000000"/>
              </w:rPr>
              <w:t>None.</w:t>
            </w:r>
          </w:p>
        </w:tc>
      </w:tr>
      <w:tr w:rsidR="005C3FD0" w:rsidTr="003A54C8" w14:paraId="1FB0121C" w14:textId="77777777">
        <w:trPr>
          <w:trHeight w:val="860"/>
        </w:trPr>
        <w:tc>
          <w:tcPr>
            <w:tcW w:w="1980" w:type="dxa"/>
            <w:shd w:val="clear" w:color="auto" w:fill="F2F2F2" w:themeFill="background1" w:themeFillShade="F2"/>
          </w:tcPr>
          <w:p w:rsidR="005C3FD0" w:rsidP="005C3FD0" w:rsidRDefault="005C3FD0" w14:paraId="28836096" w14:textId="40B3774A">
            <w:pPr>
              <w:pStyle w:val="MHHSBody"/>
            </w:pPr>
            <w:r w:rsidRPr="000E0593">
              <w:lastRenderedPageBreak/>
              <w:t>Impacted Milestones</w:t>
            </w:r>
          </w:p>
        </w:tc>
        <w:tc>
          <w:tcPr>
            <w:tcW w:w="8605" w:type="dxa"/>
          </w:tcPr>
          <w:p w:rsidRPr="000E0593" w:rsidR="005C3FD0" w:rsidP="005C3FD0" w:rsidRDefault="000E0593" w14:paraId="531D220C" w14:textId="67E38FF6">
            <w:pPr>
              <w:pStyle w:val="MHHSBody"/>
            </w:pPr>
            <w:r>
              <w:t>None</w:t>
            </w:r>
          </w:p>
        </w:tc>
      </w:tr>
    </w:tbl>
    <w:p w:rsidRPr="00250039" w:rsidR="00CF3F69" w:rsidP="00250039" w:rsidRDefault="00CF3F69" w14:paraId="7F78A1B9" w14:textId="77777777">
      <w:pPr>
        <w:pStyle w:val="MHHSBody"/>
      </w:pPr>
    </w:p>
    <w:p w:rsidR="008A0C13" w:rsidP="008A0C13" w:rsidRDefault="008A0C13" w14:paraId="612997E9" w14:textId="77777777">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rsidRPr="00C42F75" w:rsidR="00C42F75" w:rsidP="00C42F75" w:rsidRDefault="00C42F75" w14:paraId="7CFBFF90" w14:textId="77777777">
      <w:pPr>
        <w:pStyle w:val="MHHSBody"/>
        <w:rPr>
          <w:b/>
          <w:bCs/>
          <w:i/>
          <w:iCs/>
        </w:rPr>
      </w:pPr>
    </w:p>
    <w:tbl>
      <w:tblPr>
        <w:tblStyle w:val="ElexonBasicTable"/>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8"/>
        <w:gridCol w:w="2329"/>
        <w:gridCol w:w="3098"/>
        <w:gridCol w:w="1956"/>
      </w:tblGrid>
      <w:tr w:rsidR="004D0669" w:rsidTr="005A4D7B" w14:paraId="0D6D5598" w14:textId="77777777">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rsidR="004D0669" w:rsidP="005A4D7B" w:rsidRDefault="004D0669" w14:paraId="70371D56" w14:textId="77777777">
            <w:pPr>
              <w:pStyle w:val="MHHSBody"/>
              <w:jc w:val="center"/>
            </w:pPr>
            <w:r>
              <w:t>Initial assessment</w:t>
            </w:r>
          </w:p>
        </w:tc>
      </w:tr>
      <w:tr w:rsidR="004D0669" w:rsidTr="003A54C8" w14:paraId="1A37EAB1" w14:textId="77777777">
        <w:tc>
          <w:tcPr>
            <w:tcW w:w="3392" w:type="dxa"/>
            <w:shd w:val="clear" w:color="auto" w:fill="F2F2F2" w:themeFill="background1" w:themeFillShade="F2"/>
          </w:tcPr>
          <w:p w:rsidR="004D0669" w:rsidP="005A4D7B" w:rsidRDefault="004D0669" w14:paraId="36796AAE" w14:textId="77777777">
            <w:pPr>
              <w:pStyle w:val="MHHSBody"/>
            </w:pPr>
            <w:r>
              <w:t>Necessity of change</w:t>
            </w:r>
          </w:p>
        </w:tc>
        <w:tc>
          <w:tcPr>
            <w:tcW w:w="2108" w:type="dxa"/>
          </w:tcPr>
          <w:p w:rsidR="004D0669" w:rsidP="005A4D7B" w:rsidRDefault="003937BB" w14:paraId="6AFE7378" w14:textId="6CB60042">
            <w:pPr>
              <w:pStyle w:val="MHHSBody"/>
            </w:pPr>
            <w:r>
              <w:fldChar w:fldCharType="begin">
                <w:ffData>
                  <w:name w:val="Dropdown1"/>
                  <w:enabled/>
                  <w:calcOnExit/>
                  <w:ddList>
                    <w:listEntry w:val="3 - Potentially Important"/>
                    <w:listEntry w:val="2 - Important Change"/>
                    <w:listEntry w:val="1 - Critical Change"/>
                  </w:ddList>
                </w:ffData>
              </w:fldChar>
            </w:r>
            <w:bookmarkStart w:name="Dropdown1" w:id="1"/>
            <w:r>
              <w:instrText xml:space="preserve"> FORMDROPDOWN </w:instrText>
            </w:r>
            <w:r>
              <w:fldChar w:fldCharType="end"/>
            </w:r>
            <w:bookmarkEnd w:id="1"/>
          </w:p>
        </w:tc>
        <w:tc>
          <w:tcPr>
            <w:tcW w:w="3279" w:type="dxa"/>
            <w:shd w:val="clear" w:color="auto" w:fill="F2F2F2" w:themeFill="background1" w:themeFillShade="F2"/>
          </w:tcPr>
          <w:p w:rsidR="004D0669" w:rsidP="005A4D7B" w:rsidRDefault="004D0669" w14:paraId="3EA0AFC4" w14:textId="77777777">
            <w:pPr>
              <w:pStyle w:val="MHHSBody"/>
            </w:pPr>
            <w:r>
              <w:t>Expected lead time</w:t>
            </w:r>
          </w:p>
        </w:tc>
        <w:tc>
          <w:tcPr>
            <w:tcW w:w="1752" w:type="dxa"/>
          </w:tcPr>
          <w:p w:rsidR="004D0669" w:rsidP="005A4D7B" w:rsidRDefault="003937BB" w14:paraId="3583BEB5" w14:textId="215862CA">
            <w:pPr>
              <w:pStyle w:val="MHHSBody"/>
            </w:pPr>
            <w:r>
              <w:fldChar w:fldCharType="begin">
                <w:ffData>
                  <w:name w:val="Dropdown4"/>
                  <w:enabled/>
                  <w:calcOnExit w:val="0"/>
                  <w:ddList>
                    <w:listEntry w:val="1 - &lt;5 working days"/>
                    <w:listEntry w:val="4 - &gt;20 working days"/>
                    <w:listEntry w:val="3 - 10 - 20 working days"/>
                    <w:listEntry w:val="2 - 5 to 10 working days"/>
                  </w:ddList>
                </w:ffData>
              </w:fldChar>
            </w:r>
            <w:bookmarkStart w:name="Dropdown4" w:id="2"/>
            <w:r>
              <w:instrText xml:space="preserve"> FORMDROPDOWN </w:instrText>
            </w:r>
            <w:r>
              <w:fldChar w:fldCharType="end"/>
            </w:r>
            <w:bookmarkEnd w:id="2"/>
          </w:p>
        </w:tc>
      </w:tr>
      <w:tr w:rsidR="004D0669" w:rsidTr="003A54C8" w14:paraId="09511D9D" w14:textId="77777777">
        <w:tc>
          <w:tcPr>
            <w:tcW w:w="3392" w:type="dxa"/>
            <w:shd w:val="clear" w:color="auto" w:fill="F2F2F2" w:themeFill="background1" w:themeFillShade="F2"/>
          </w:tcPr>
          <w:p w:rsidR="004D0669" w:rsidP="005A4D7B" w:rsidRDefault="004D0669" w14:paraId="6E333FF8" w14:textId="77777777">
            <w:pPr>
              <w:pStyle w:val="MHHSBody"/>
            </w:pPr>
            <w:r>
              <w:t>Rationale of change</w:t>
            </w:r>
          </w:p>
        </w:tc>
        <w:tc>
          <w:tcPr>
            <w:tcW w:w="2108" w:type="dxa"/>
          </w:tcPr>
          <w:p w:rsidR="004D0669" w:rsidP="005A4D7B" w:rsidRDefault="003937BB" w14:paraId="3F2A0BB9" w14:textId="01665276">
            <w:pPr>
              <w:pStyle w:val="MHHSBody"/>
            </w:pPr>
            <w:r>
              <w:fldChar w:fldCharType="begin">
                <w:ffData>
                  <w:name w:val="Dropdown2"/>
                  <w:enabled/>
                  <w:calcOnExit w:val="0"/>
                  <w:ddList>
                    <w:listEntry w:val="Solution"/>
                    <w:listEntry w:val="Delivery"/>
                    <w:listEntry w:val="Regulatory"/>
                    <w:listEntry w:val="Security"/>
                    <w:listEntry w:val="Programme"/>
                    <w:listEntry w:val="Data"/>
                  </w:ddList>
                </w:ffData>
              </w:fldChar>
            </w:r>
            <w:bookmarkStart w:name="Dropdown2" w:id="3"/>
            <w:r>
              <w:instrText xml:space="preserve"> FORMDROPDOWN </w:instrText>
            </w:r>
            <w:r>
              <w:fldChar w:fldCharType="end"/>
            </w:r>
            <w:bookmarkEnd w:id="3"/>
          </w:p>
        </w:tc>
        <w:tc>
          <w:tcPr>
            <w:tcW w:w="3279" w:type="dxa"/>
            <w:tcBorders>
              <w:bottom w:val="single" w:color="auto" w:sz="4" w:space="0"/>
            </w:tcBorders>
            <w:shd w:val="clear" w:color="auto" w:fill="F2F2F2" w:themeFill="background1" w:themeFillShade="F2"/>
          </w:tcPr>
          <w:p w:rsidR="004D0669" w:rsidP="005A4D7B" w:rsidRDefault="004D0669" w14:paraId="4B109126" w14:textId="77777777">
            <w:pPr>
              <w:pStyle w:val="MHHSBody"/>
            </w:pPr>
            <w:r>
              <w:t>Expected implementation window</w:t>
            </w:r>
          </w:p>
        </w:tc>
        <w:tc>
          <w:tcPr>
            <w:tcW w:w="1752" w:type="dxa"/>
            <w:tcBorders>
              <w:bottom w:val="single" w:color="auto" w:sz="4" w:space="0"/>
            </w:tcBorders>
          </w:tcPr>
          <w:p w:rsidR="004D0669" w:rsidP="005A4D7B" w:rsidRDefault="003937BB" w14:paraId="559D2995" w14:textId="0DA9D262">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name="Dropdown5" w:id="4"/>
            <w:r>
              <w:instrText xml:space="preserve"> FORMDROPDOWN </w:instrText>
            </w:r>
            <w:r>
              <w:fldChar w:fldCharType="end"/>
            </w:r>
            <w:bookmarkEnd w:id="4"/>
          </w:p>
        </w:tc>
      </w:tr>
      <w:tr w:rsidR="004D0669" w:rsidTr="003A54C8" w14:paraId="0CA1C164" w14:textId="77777777">
        <w:tc>
          <w:tcPr>
            <w:tcW w:w="3392" w:type="dxa"/>
            <w:shd w:val="clear" w:color="auto" w:fill="F2F2F2" w:themeFill="background1" w:themeFillShade="F2"/>
          </w:tcPr>
          <w:p w:rsidR="004D0669" w:rsidP="005A4D7B" w:rsidRDefault="004D0669" w14:paraId="07E9B368" w14:textId="77777777">
            <w:pPr>
              <w:pStyle w:val="MHHSBody"/>
            </w:pPr>
            <w:r>
              <w:t>Expected change impact</w:t>
            </w:r>
          </w:p>
        </w:tc>
        <w:tc>
          <w:tcPr>
            <w:tcW w:w="2108" w:type="dxa"/>
            <w:tcBorders>
              <w:right w:val="single" w:color="auto" w:sz="4" w:space="0"/>
            </w:tcBorders>
          </w:tcPr>
          <w:p w:rsidR="004D0669" w:rsidP="005A4D7B" w:rsidRDefault="005C3FD0" w14:paraId="2B944611" w14:textId="78AE521E">
            <w:pPr>
              <w:pStyle w:val="MHHSBody"/>
            </w:pPr>
            <w:r>
              <w:fldChar w:fldCharType="begin">
                <w:ffData>
                  <w:name w:val="Dropdown3"/>
                  <w:enabled/>
                  <w:calcOnExit w:val="0"/>
                  <w:ddList>
                    <w:listEntry w:val="Low"/>
                    <w:listEntry w:val="Medium"/>
                    <w:listEntry w:val="High"/>
                    <w:listEntry w:val="Very Low"/>
                  </w:ddList>
                </w:ffData>
              </w:fldChar>
            </w:r>
            <w:bookmarkStart w:name="Dropdown3" w:id="5"/>
            <w:r>
              <w:instrText xml:space="preserve"> FORMDROPDOWN </w:instrText>
            </w:r>
            <w:r w:rsidR="00000000">
              <w:fldChar w:fldCharType="separate"/>
            </w:r>
            <w:r>
              <w:fldChar w:fldCharType="end"/>
            </w:r>
            <w:bookmarkEnd w:id="5"/>
          </w:p>
        </w:tc>
        <w:tc>
          <w:tcPr>
            <w:tcW w:w="3279" w:type="dxa"/>
            <w:tcBorders>
              <w:top w:val="single" w:color="auto" w:sz="4" w:space="0"/>
              <w:left w:val="single" w:color="auto" w:sz="4" w:space="0"/>
              <w:bottom w:val="nil"/>
              <w:right w:val="nil"/>
            </w:tcBorders>
            <w:shd w:val="clear" w:color="auto" w:fill="auto"/>
          </w:tcPr>
          <w:p w:rsidR="004D0669" w:rsidP="005A4D7B" w:rsidRDefault="004D0669" w14:paraId="7250D73C" w14:textId="77777777">
            <w:pPr>
              <w:pStyle w:val="MHHSBody"/>
            </w:pPr>
          </w:p>
        </w:tc>
        <w:tc>
          <w:tcPr>
            <w:tcW w:w="1752" w:type="dxa"/>
            <w:tcBorders>
              <w:top w:val="single" w:color="auto" w:sz="4" w:space="0"/>
              <w:left w:val="nil"/>
              <w:bottom w:val="nil"/>
              <w:right w:val="nil"/>
            </w:tcBorders>
            <w:shd w:val="clear" w:color="auto" w:fill="auto"/>
          </w:tcPr>
          <w:p w:rsidR="004D0669" w:rsidP="005A4D7B" w:rsidRDefault="004D0669" w14:paraId="225E0991" w14:textId="77777777">
            <w:pPr>
              <w:pStyle w:val="MHHSBody"/>
            </w:pPr>
          </w:p>
        </w:tc>
      </w:tr>
    </w:tbl>
    <w:p w:rsidR="005B7D3A" w:rsidRDefault="005B7D3A" w14:paraId="427330A3" w14:textId="1BE47808">
      <w:pPr>
        <w:spacing w:after="160" w:line="259" w:lineRule="auto"/>
        <w:rPr>
          <w:szCs w:val="20"/>
        </w:rPr>
      </w:pPr>
    </w:p>
    <w:p w:rsidRPr="0038771D" w:rsidR="001A7E27" w:rsidP="001A7E27" w:rsidRDefault="001A7E27" w14:paraId="61E262B0" w14:textId="38FEF09F">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Pr="00A92AE4" w:rsidR="001A7E27" w:rsidTr="00C62FEC" w14:paraId="665546D3"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rsidRPr="00F94CF8" w:rsidR="001A7E27" w:rsidP="00C62FEC" w:rsidRDefault="001A7E27" w14:paraId="44F0D62D" w14:textId="77777777">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Pr="00A92AE4" w:rsidR="001A7E27" w:rsidTr="00C62FEC" w14:paraId="26A130F9" w14:textId="77777777">
        <w:tc>
          <w:tcPr>
            <w:tcW w:w="5939" w:type="dxa"/>
            <w:tcBorders>
              <w:left w:val="single" w:color="auto" w:sz="4" w:space="0"/>
              <w:right w:val="single" w:color="auto" w:sz="4" w:space="0"/>
            </w:tcBorders>
            <w:shd w:val="clear" w:color="auto" w:fill="D9D9D9" w:themeFill="background1" w:themeFillShade="D9"/>
          </w:tcPr>
          <w:p w:rsidRPr="00F94CF8" w:rsidR="001A7E27" w:rsidP="00C62FEC" w:rsidRDefault="001A7E27" w14:paraId="708AFB9E" w14:textId="77777777">
            <w:pPr>
              <w:pStyle w:val="MHHSBody"/>
              <w:rPr>
                <w:rFonts w:cstheme="minorHAnsi"/>
                <w:b/>
                <w:bCs/>
                <w:szCs w:val="20"/>
              </w:rPr>
            </w:pPr>
            <w:r w:rsidRPr="00F94CF8">
              <w:rPr>
                <w:rFonts w:cstheme="minorHAnsi"/>
                <w:b/>
                <w:bCs/>
                <w:szCs w:val="20"/>
              </w:rPr>
              <w:t>Title</w:t>
            </w:r>
          </w:p>
        </w:tc>
        <w:tc>
          <w:tcPr>
            <w:tcW w:w="4587" w:type="dxa"/>
            <w:tcBorders>
              <w:left w:val="single" w:color="auto" w:sz="4" w:space="0"/>
              <w:right w:val="single" w:color="auto" w:sz="4" w:space="0"/>
            </w:tcBorders>
            <w:shd w:val="clear" w:color="auto" w:fill="D9D9D9" w:themeFill="background1" w:themeFillShade="D9"/>
          </w:tcPr>
          <w:p w:rsidRPr="00F94CF8" w:rsidR="001A7E27" w:rsidP="00C62FEC" w:rsidRDefault="00CD6BA8" w14:paraId="1EE3DCFA" w14:textId="528CDACA">
            <w:pPr>
              <w:pStyle w:val="MHHSBody"/>
              <w:rPr>
                <w:rFonts w:cstheme="minorHAnsi"/>
                <w:b/>
                <w:bCs/>
                <w:i/>
                <w:iCs/>
                <w:color w:val="808080" w:themeColor="background1" w:themeShade="80"/>
                <w:szCs w:val="20"/>
              </w:rPr>
            </w:pPr>
            <w:r>
              <w:rPr>
                <w:rFonts w:cstheme="minorHAnsi"/>
                <w:b/>
                <w:bCs/>
                <w:szCs w:val="20"/>
              </w:rPr>
              <w:t>Reference</w:t>
            </w:r>
          </w:p>
        </w:tc>
      </w:tr>
      <w:tr w:rsidRPr="00A92AE4" w:rsidR="001A7E27" w:rsidTr="00C62FEC" w14:paraId="77819344"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10E0853F"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10646BA0" w14:textId="77777777">
            <w:pPr>
              <w:pStyle w:val="MHHSBody"/>
              <w:rPr>
                <w:rFonts w:cstheme="minorHAnsi"/>
                <w:b/>
                <w:bCs/>
                <w:i/>
                <w:iCs/>
                <w:szCs w:val="20"/>
                <w:u w:val="single"/>
              </w:rPr>
            </w:pPr>
          </w:p>
        </w:tc>
      </w:tr>
      <w:tr w:rsidRPr="00A92AE4" w:rsidR="001A7E27" w:rsidTr="00C62FEC" w14:paraId="22060C87"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40FB961C"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0EBA7423" w14:textId="77777777">
            <w:pPr>
              <w:pStyle w:val="MHHSBody"/>
              <w:rPr>
                <w:rFonts w:cstheme="minorHAnsi"/>
                <w:b/>
                <w:bCs/>
                <w:i/>
                <w:iCs/>
                <w:szCs w:val="20"/>
              </w:rPr>
            </w:pPr>
          </w:p>
        </w:tc>
      </w:tr>
    </w:tbl>
    <w:p w:rsidR="00C660BD" w:rsidRDefault="005B7D3A" w14:paraId="43DD4D1F" w14:textId="405028CE">
      <w:pPr>
        <w:spacing w:after="160" w:line="259" w:lineRule="auto"/>
        <w:rPr>
          <w:szCs w:val="20"/>
        </w:rPr>
      </w:pPr>
      <w:r>
        <w:rPr>
          <w:szCs w:val="20"/>
        </w:rPr>
        <w:br w:type="page"/>
      </w:r>
    </w:p>
    <w:p w:rsidR="00422EC9" w:rsidP="000A793B" w:rsidRDefault="006C5E01" w14:paraId="79FABF34" w14:textId="772C2EB9">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Pr="000A793B" w:rsidR="00D25E17">
        <w:rPr>
          <w:sz w:val="20"/>
          <w:szCs w:val="20"/>
        </w:rPr>
        <w:t xml:space="preserve">Summary of </w:t>
      </w:r>
      <w:r w:rsidR="00ED1230">
        <w:rPr>
          <w:sz w:val="20"/>
          <w:szCs w:val="20"/>
        </w:rPr>
        <w:t>I</w:t>
      </w:r>
      <w:r w:rsidRPr="000A793B" w:rsidR="00D25E17">
        <w:rPr>
          <w:sz w:val="20"/>
          <w:szCs w:val="20"/>
        </w:rPr>
        <w:t xml:space="preserve">mpact </w:t>
      </w:r>
      <w:r w:rsidR="00ED1230">
        <w:rPr>
          <w:sz w:val="20"/>
          <w:szCs w:val="20"/>
        </w:rPr>
        <w:t>A</w:t>
      </w:r>
      <w:r w:rsidRPr="000A793B" w:rsidR="00D25E17">
        <w:rPr>
          <w:sz w:val="20"/>
          <w:szCs w:val="20"/>
        </w:rPr>
        <w:t xml:space="preserve">ssessment </w:t>
      </w:r>
    </w:p>
    <w:p w:rsidRPr="00214B3C" w:rsidR="00214B3C" w:rsidP="00214B3C" w:rsidRDefault="00214B3C" w14:paraId="797735EE" w14:textId="628B5B5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214B3C" w:rsidR="00492EA8">
        <w:rPr>
          <w:b w:val="0"/>
          <w:bCs w:val="0"/>
          <w:i/>
          <w:iCs/>
          <w:color w:val="041425" w:themeColor="text1"/>
          <w:sz w:val="20"/>
          <w:szCs w:val="20"/>
        </w:rPr>
        <w:t>This</w:t>
      </w:r>
      <w:r w:rsidR="007D0604">
        <w:rPr>
          <w:b w:val="0"/>
          <w:bCs w:val="0"/>
          <w:i/>
          <w:iCs/>
          <w:color w:val="041425" w:themeColor="text1"/>
          <w:sz w:val="20"/>
          <w:szCs w:val="20"/>
        </w:rPr>
        <w:t xml:space="preserve"> section</w:t>
      </w:r>
      <w:r w:rsidRPr="00214B3C" w:rsidR="00492EA8">
        <w:rPr>
          <w:b w:val="0"/>
          <w:bCs w:val="0"/>
          <w:i/>
          <w:iCs/>
          <w:color w:val="041425" w:themeColor="text1"/>
          <w:sz w:val="20"/>
          <w:szCs w:val="20"/>
        </w:rPr>
        <w:t xml:space="preserve"> will be completed initially by the Change Raiser and then by Programme Participants as part of the full Impact Assessment</w:t>
      </w:r>
      <w:r w:rsidRPr="00214B3C" w:rsidR="00A22104">
        <w:rPr>
          <w:b w:val="0"/>
          <w:bCs w:val="0"/>
          <w:i/>
          <w:iCs/>
          <w:color w:val="041425" w:themeColor="text1"/>
          <w:sz w:val="20"/>
          <w:szCs w:val="20"/>
        </w:rPr>
        <w:t>.</w:t>
      </w:r>
    </w:p>
    <w:p w:rsidRPr="004B2ABE" w:rsidR="006A67F0" w:rsidP="00F94CF8" w:rsidRDefault="00A537D9" w14:paraId="0D661A38" w14:textId="718948ED">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Pr="004B2ABE" w:rsidR="004B2ABE">
        <w:rPr>
          <w:rFonts w:cstheme="minorHAnsi"/>
          <w:b w:val="0"/>
          <w:bCs w:val="0"/>
          <w:i/>
          <w:iCs/>
          <w:color w:val="041425" w:themeColor="text1"/>
          <w:sz w:val="20"/>
          <w:szCs w:val="20"/>
        </w:rPr>
        <w:t xml:space="preserve"> </w:t>
      </w:r>
      <w:r w:rsidRPr="00F94CF8" w:rsidR="006A67F0">
        <w:rPr>
          <w:b w:val="0"/>
          <w:bCs w:val="0"/>
          <w:i/>
          <w:iCs/>
          <w:color w:val="041425" w:themeColor="text1"/>
          <w:sz w:val="20"/>
          <w:szCs w:val="20"/>
        </w:rPr>
        <w:t xml:space="preserve">The MHHS Programme will </w:t>
      </w:r>
      <w:r w:rsidRPr="00F94CF8" w:rsidR="004B2ABE">
        <w:rPr>
          <w:b w:val="0"/>
          <w:bCs w:val="0"/>
          <w:i/>
          <w:iCs/>
          <w:color w:val="041425" w:themeColor="text1"/>
          <w:sz w:val="20"/>
          <w:szCs w:val="20"/>
        </w:rPr>
        <w:t>publish all Impact Assessment responses and redact any confidential information as noted.</w:t>
      </w:r>
    </w:p>
    <w:p w:rsidRPr="005B7D3A" w:rsidR="00A76C6F" w:rsidP="00A76C6F" w:rsidRDefault="00A76C6F" w14:paraId="3CA60B25" w14:textId="77777777">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rsidR="00A76C6F" w:rsidP="00A76C6F" w:rsidRDefault="00A76C6F" w14:paraId="49066B79" w14:textId="3BFC5DA4">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rsidR="00A76C6F" w:rsidP="00A76C6F" w:rsidRDefault="00A76C6F" w14:paraId="1655E36A" w14:textId="77777777">
      <w:pPr>
        <w:pStyle w:val="CommentText"/>
        <w:ind w:left="360"/>
        <w:rPr>
          <w:b/>
          <w:bCs/>
        </w:rPr>
      </w:pPr>
    </w:p>
    <w:p w:rsidRPr="00A10096" w:rsidR="00A76C6F" w:rsidP="00A76C6F" w:rsidRDefault="00A76C6F" w14:paraId="780226E8" w14:textId="75F9C222">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rsidRPr="00484B40" w:rsidR="00A76C6F" w:rsidP="00A76C6F" w:rsidRDefault="00A76C6F" w14:paraId="059B847A" w14:textId="77777777">
      <w:pPr>
        <w:pStyle w:val="CommentText"/>
        <w:ind w:left="360"/>
        <w:rPr>
          <w:b/>
          <w:bCs/>
        </w:rPr>
      </w:pPr>
    </w:p>
    <w:p w:rsidRPr="001944E7" w:rsidR="001944E7" w:rsidP="4BD10F9C" w:rsidRDefault="4BD10F9C" w14:paraId="29E3A847" w14:textId="558E45AF">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rsidRPr="001944E7" w:rsidR="001944E7" w:rsidP="4BD10F9C" w:rsidRDefault="001944E7" w14:paraId="060A08C5" w14:textId="64EFDFE5">
      <w:pPr>
        <w:pStyle w:val="MHHSBody"/>
        <w:rPr>
          <w:b/>
          <w:bCs/>
          <w:szCs w:val="20"/>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110B00" w:rsidTr="004D272C" w14:paraId="56D1E784"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rsidRPr="005B7D3A" w:rsidR="00110B00" w:rsidP="004D272C" w:rsidRDefault="00110B00" w14:paraId="3C59A9BF" w14:textId="14EDC96D">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Pr="005B7D3A" w:rsidR="00CF1E51">
              <w:t>(complete as appropriate)</w:t>
            </w:r>
          </w:p>
        </w:tc>
      </w:tr>
      <w:tr w:rsidRPr="005B7D3A" w:rsidR="00110B00" w:rsidTr="004D272C" w14:paraId="78A8BBDF" w14:textId="77777777">
        <w:tc>
          <w:tcPr>
            <w:tcW w:w="10536" w:type="dxa"/>
          </w:tcPr>
          <w:p w:rsidRPr="005B7D3A" w:rsidR="00110B00" w:rsidP="004D272C" w:rsidRDefault="00110B00" w14:paraId="4DAB98B5" w14:textId="463781A9">
            <w:pPr>
              <w:pStyle w:val="MHHSBody"/>
              <w:rPr>
                <w:b/>
                <w:bCs/>
                <w:color w:val="041425" w:themeColor="text1"/>
                <w:u w:val="single"/>
              </w:rPr>
            </w:pPr>
            <w:r w:rsidRPr="005B7D3A">
              <w:rPr>
                <w:b/>
                <w:bCs/>
                <w:color w:val="041425" w:themeColor="text1"/>
                <w:u w:val="single"/>
              </w:rPr>
              <w:t>Effect on benefits</w:t>
            </w:r>
          </w:p>
          <w:p w:rsidR="005C3FD0" w:rsidP="005C3FD0" w:rsidRDefault="005C3FD0" w14:paraId="55710941" w14:textId="77777777">
            <w:pPr>
              <w:pBdr>
                <w:top w:val="nil"/>
                <w:left w:val="nil"/>
                <w:bottom w:val="nil"/>
                <w:right w:val="nil"/>
                <w:between w:val="nil"/>
              </w:pBdr>
              <w:spacing w:after="120" w:line="260" w:lineRule="auto"/>
              <w:rPr>
                <w:color w:val="000000"/>
              </w:rPr>
            </w:pPr>
            <w:r>
              <w:rPr>
                <w:color w:val="000000"/>
              </w:rPr>
              <w:t>This is expected to better facilitate the benefits by an increased understanding of the settlement areas impacted by the MHHS programme.</w:t>
            </w:r>
          </w:p>
          <w:p w:rsidRPr="005C3FD0" w:rsidR="007B7230" w:rsidP="005C3FD0" w:rsidRDefault="005C3FD0" w14:paraId="4B0E24DB" w14:textId="44FD4770">
            <w:pPr>
              <w:pBdr>
                <w:top w:val="nil"/>
                <w:left w:val="nil"/>
                <w:bottom w:val="nil"/>
                <w:right w:val="nil"/>
                <w:between w:val="nil"/>
              </w:pBdr>
              <w:spacing w:after="120" w:line="260" w:lineRule="auto"/>
              <w:rPr>
                <w:b/>
                <w:i/>
                <w:color w:val="000000"/>
              </w:rPr>
            </w:pPr>
            <w:r>
              <w:rPr>
                <w:color w:val="000000"/>
              </w:rPr>
              <w:t xml:space="preserve">This change gives industry the ability to identify and mitigate any work and impacts from changes in settlement as a result of the MHHS programme. </w:t>
            </w:r>
          </w:p>
        </w:tc>
      </w:tr>
      <w:tr w:rsidRPr="005B7D3A" w:rsidR="006077F9" w:rsidTr="00AF4AE2" w14:paraId="7FD25C42" w14:textId="77777777">
        <w:tc>
          <w:tcPr>
            <w:tcW w:w="10536" w:type="dxa"/>
            <w:shd w:val="clear" w:color="auto" w:fill="F2F2F2" w:themeFill="background1" w:themeFillShade="F2"/>
          </w:tcPr>
          <w:p w:rsidRPr="005B7D3A" w:rsidR="006077F9" w:rsidP="00214B3C" w:rsidRDefault="005B7D3A" w14:paraId="0DAEA3E6" w14:textId="6A8E2ADE">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5F7FA8" w:rsidTr="002C0835" w14:paraId="73E49D18" w14:textId="77777777">
        <w:tc>
          <w:tcPr>
            <w:tcW w:w="10536" w:type="dxa"/>
            <w:shd w:val="clear" w:color="auto" w:fill="FFFFFF" w:themeFill="background1"/>
          </w:tcPr>
          <w:p w:rsidRPr="007537C6" w:rsidR="00C70852" w:rsidP="00C70852" w:rsidRDefault="00C70852" w14:paraId="4FC8B641"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484B40" w:rsidR="00C70852" w:rsidP="00C70852" w:rsidRDefault="00C70852" w14:paraId="6204B4DA" w14:textId="77777777">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rsidRPr="00D2357E" w:rsidR="00643F46" w:rsidP="00C70852" w:rsidRDefault="00C70852" w14:paraId="32369AFD" w14:textId="699AF5D8">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Pr="005B7D3A" w:rsidR="00214B3C" w:rsidTr="004D272C" w14:paraId="185DF4E2" w14:textId="77777777">
        <w:tc>
          <w:tcPr>
            <w:tcW w:w="10536" w:type="dxa"/>
          </w:tcPr>
          <w:p w:rsidRPr="005B7D3A" w:rsidR="00214B3C" w:rsidP="00214B3C" w:rsidRDefault="00214B3C" w14:paraId="2F91BCEF" w14:textId="77777777">
            <w:pPr>
              <w:pStyle w:val="MHHSBody"/>
              <w:rPr>
                <w:b/>
                <w:bCs/>
                <w:color w:val="041425" w:themeColor="text1"/>
                <w:u w:val="single"/>
              </w:rPr>
            </w:pPr>
            <w:r w:rsidRPr="005B7D3A">
              <w:rPr>
                <w:b/>
                <w:bCs/>
                <w:color w:val="041425" w:themeColor="text1"/>
                <w:u w:val="single"/>
              </w:rPr>
              <w:t>Effect on consumers</w:t>
            </w:r>
          </w:p>
          <w:p w:rsidRPr="005C3FD0" w:rsidR="00214B3C" w:rsidP="005C3FD0" w:rsidRDefault="005C3FD0" w14:paraId="6EF717EE" w14:textId="05A34333">
            <w:pPr>
              <w:pBdr>
                <w:top w:val="nil"/>
                <w:left w:val="nil"/>
                <w:bottom w:val="nil"/>
                <w:right w:val="nil"/>
                <w:between w:val="nil"/>
              </w:pBdr>
              <w:spacing w:after="120" w:line="260" w:lineRule="auto"/>
              <w:rPr>
                <w:color w:val="000000"/>
              </w:rPr>
            </w:pPr>
            <w:r>
              <w:rPr>
                <w:color w:val="000000"/>
              </w:rPr>
              <w:t xml:space="preserve">A better understanding of how transition will impact settlement will allow the market to plan for expected changes in market dynamics so reducing industry costs and so reducing the ultimate cost to the consumer. </w:t>
            </w:r>
            <w:r w:rsidRPr="005B7D3A" w:rsidR="00214B3C">
              <w:rPr>
                <w:color w:val="041425" w:themeColor="text1"/>
              </w:rPr>
              <w:fldChar w:fldCharType="begin">
                <w:ffData>
                  <w:name w:val="Text51"/>
                  <w:enabled/>
                  <w:calcOnExit w:val="0"/>
                  <w:textInput/>
                </w:ffData>
              </w:fldChar>
            </w:r>
            <w:bookmarkStart w:name="Text51" w:id="6"/>
            <w:r w:rsidRPr="005B7D3A" w:rsidR="00214B3C">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sidR="00214B3C">
              <w:rPr>
                <w:color w:val="041425" w:themeColor="text1"/>
              </w:rPr>
              <w:fldChar w:fldCharType="end"/>
            </w:r>
            <w:bookmarkEnd w:id="6"/>
          </w:p>
        </w:tc>
      </w:tr>
      <w:tr w:rsidRPr="005B7D3A" w:rsidR="00AF4AE2" w:rsidTr="00AF4AE2" w14:paraId="6E6A1C0E" w14:textId="77777777">
        <w:tc>
          <w:tcPr>
            <w:tcW w:w="10536" w:type="dxa"/>
            <w:shd w:val="clear" w:color="auto" w:fill="F2F2F2" w:themeFill="background1" w:themeFillShade="F2"/>
          </w:tcPr>
          <w:p w:rsidRPr="005B7D3A" w:rsidR="00AF4AE2" w:rsidP="00AF4AE2" w:rsidRDefault="00AF4AE2" w14:paraId="51D834B0" w14:textId="1B003B9D">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AF4AE2" w:rsidTr="004D272C" w14:paraId="5CF3D241" w14:textId="77777777">
        <w:tc>
          <w:tcPr>
            <w:tcW w:w="10536" w:type="dxa"/>
          </w:tcPr>
          <w:p w:rsidRPr="007537C6" w:rsidR="00AB196D" w:rsidP="00AB196D" w:rsidRDefault="00AB196D" w14:paraId="44761F52"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AB196D" w:rsidP="00AB196D" w:rsidRDefault="00AB196D" w14:paraId="029C77A4"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rsidRPr="00AB196D" w:rsidR="00AF4AE2" w:rsidP="00AF4AE2" w:rsidRDefault="00AB196D" w14:paraId="6CD25AD7" w14:textId="31236188">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Pr="005B7D3A" w:rsidR="00AF4AE2" w:rsidTr="004D272C" w14:paraId="7512CF01" w14:textId="77777777">
        <w:tc>
          <w:tcPr>
            <w:tcW w:w="10536" w:type="dxa"/>
          </w:tcPr>
          <w:p w:rsidRPr="005B7D3A" w:rsidR="00AF4AE2" w:rsidP="00AF4AE2" w:rsidRDefault="00AF4AE2" w14:paraId="7C3C63CD" w14:textId="54605DA2">
            <w:pPr>
              <w:pStyle w:val="MHHSBody"/>
              <w:rPr>
                <w:b/>
                <w:bCs/>
                <w:color w:val="041425" w:themeColor="text1"/>
                <w:u w:val="single"/>
              </w:rPr>
            </w:pPr>
            <w:r w:rsidRPr="005B7D3A">
              <w:rPr>
                <w:b/>
                <w:bCs/>
                <w:color w:val="041425" w:themeColor="text1"/>
                <w:u w:val="single"/>
              </w:rPr>
              <w:t>Effect on schedule</w:t>
            </w:r>
          </w:p>
          <w:p w:rsidRPr="005C3FD0" w:rsidR="00AF4AE2" w:rsidP="005C3FD0" w:rsidRDefault="005C3FD0" w14:paraId="33CDB12D" w14:textId="07C0DFF6">
            <w:pPr>
              <w:pBdr>
                <w:top w:val="nil"/>
                <w:left w:val="nil"/>
                <w:bottom w:val="nil"/>
                <w:right w:val="nil"/>
                <w:between w:val="nil"/>
              </w:pBdr>
              <w:spacing w:after="120" w:line="260" w:lineRule="auto"/>
              <w:rPr>
                <w:color w:val="000000"/>
              </w:rPr>
            </w:pPr>
            <w:r>
              <w:rPr>
                <w:color w:val="000000"/>
              </w:rPr>
              <w:t xml:space="preserve">It is not anticipated that this work will have a material impact on the rest of the programme timeline. </w:t>
            </w:r>
          </w:p>
        </w:tc>
      </w:tr>
      <w:tr w:rsidRPr="005B7D3A" w:rsidR="00AF4AE2" w:rsidTr="072F2146" w14:paraId="69AD4699" w14:textId="77777777">
        <w:tc>
          <w:tcPr>
            <w:tcW w:w="10536" w:type="dxa"/>
            <w:shd w:val="clear" w:color="auto" w:fill="F2F2F2" w:themeFill="background2" w:themeFillShade="F2"/>
          </w:tcPr>
          <w:p w:rsidRPr="005B7D3A" w:rsidR="00AF4AE2" w:rsidP="00AF4AE2" w:rsidRDefault="00AF4AE2" w14:paraId="2497ABF9" w14:textId="3DA840FC">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9056D8" w:rsidTr="009056D8" w14:paraId="54CE6412" w14:textId="77777777">
        <w:tc>
          <w:tcPr>
            <w:tcW w:w="10536" w:type="dxa"/>
            <w:shd w:val="clear" w:color="auto" w:fill="FFFFFF" w:themeFill="background1"/>
          </w:tcPr>
          <w:p w:rsidRPr="007537C6" w:rsidR="00F86A0D" w:rsidP="00F86A0D" w:rsidRDefault="00F86A0D" w14:paraId="5CABCFF4"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lastRenderedPageBreak/>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F86A0D" w:rsidP="00F86A0D" w:rsidRDefault="00F86A0D" w14:paraId="4655B7DB"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rsidRPr="005B7D3A" w:rsidR="009056D8" w:rsidP="00F86A0D" w:rsidRDefault="00F86A0D" w14:paraId="0FD40B9E" w14:textId="617B1BD5">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Pr="005B7D3A" w:rsidR="009056D8" w:rsidTr="004D272C" w14:paraId="38F23956" w14:textId="77777777">
        <w:tc>
          <w:tcPr>
            <w:tcW w:w="10536" w:type="dxa"/>
          </w:tcPr>
          <w:p w:rsidRPr="005B7D3A" w:rsidR="009056D8" w:rsidP="009056D8" w:rsidRDefault="009056D8" w14:paraId="6D9C5A63" w14:textId="4BDEB648">
            <w:pPr>
              <w:pStyle w:val="MHHSBody"/>
              <w:rPr>
                <w:b/>
                <w:bCs/>
                <w:color w:val="041425" w:themeColor="text1"/>
                <w:u w:val="single"/>
              </w:rPr>
            </w:pPr>
            <w:r w:rsidRPr="005B7D3A">
              <w:rPr>
                <w:b/>
                <w:bCs/>
                <w:color w:val="041425" w:themeColor="text1"/>
                <w:u w:val="single"/>
              </w:rPr>
              <w:t>Effect on costs</w:t>
            </w:r>
          </w:p>
          <w:p w:rsidR="005C3FD0" w:rsidP="005C3FD0" w:rsidRDefault="005C3FD0" w14:paraId="44EA06E6" w14:textId="77777777">
            <w:pPr>
              <w:pBdr>
                <w:top w:val="nil"/>
                <w:left w:val="nil"/>
                <w:bottom w:val="nil"/>
                <w:right w:val="nil"/>
                <w:between w:val="nil"/>
              </w:pBdr>
              <w:spacing w:after="120" w:line="260" w:lineRule="auto"/>
              <w:rPr>
                <w:color w:val="000000"/>
              </w:rPr>
            </w:pPr>
            <w:r>
              <w:rPr>
                <w:color w:val="000000"/>
              </w:rPr>
              <w:t>A small increase in MHHS programme costs.</w:t>
            </w:r>
          </w:p>
          <w:p w:rsidRPr="005C3FD0" w:rsidR="009056D8" w:rsidP="005C3FD0" w:rsidRDefault="005C3FD0" w14:paraId="22448014" w14:textId="60B98C71">
            <w:pPr>
              <w:pBdr>
                <w:top w:val="nil"/>
                <w:left w:val="nil"/>
                <w:bottom w:val="nil"/>
                <w:right w:val="nil"/>
                <w:between w:val="nil"/>
              </w:pBdr>
              <w:spacing w:after="120" w:line="260" w:lineRule="auto"/>
              <w:rPr>
                <w:color w:val="000000"/>
              </w:rPr>
            </w:pPr>
            <w:r>
              <w:rPr>
                <w:color w:val="000000"/>
              </w:rPr>
              <w:t xml:space="preserve">Reduced risk of increased costs later as the work required to understand settlement impacts will be better understood. </w:t>
            </w:r>
            <w:r w:rsidRPr="005B7D3A" w:rsidR="009056D8">
              <w:rPr>
                <w:b/>
                <w:bCs/>
                <w:color w:val="041425" w:themeColor="text1"/>
                <w:u w:val="single"/>
              </w:rPr>
              <w:t xml:space="preserve"> </w:t>
            </w:r>
          </w:p>
        </w:tc>
      </w:tr>
      <w:tr w:rsidRPr="005B7D3A" w:rsidR="002E3B9C" w:rsidTr="002E3B9C" w14:paraId="62A24C9B" w14:textId="77777777">
        <w:tc>
          <w:tcPr>
            <w:tcW w:w="10536" w:type="dxa"/>
            <w:shd w:val="clear" w:color="auto" w:fill="F2F2F2" w:themeFill="background1" w:themeFillShade="F2"/>
          </w:tcPr>
          <w:p w:rsidRPr="005B7D3A" w:rsidR="002E3B9C" w:rsidP="002E3B9C" w:rsidRDefault="002E3B9C" w14:paraId="1FBAF6FF" w14:textId="3E9AE5DE">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14487AAC" w14:textId="77777777">
        <w:tc>
          <w:tcPr>
            <w:tcW w:w="10536" w:type="dxa"/>
          </w:tcPr>
          <w:p w:rsidRPr="007537C6" w:rsidR="001E621D" w:rsidP="001E621D" w:rsidRDefault="001E621D" w14:paraId="7B6B8C09"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A441CE" w:rsidR="001E621D" w:rsidP="001E621D" w:rsidRDefault="001E621D" w14:paraId="67E81DB8" w14:textId="77777777">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rsidRPr="005B7D3A" w:rsidR="002E3B9C" w:rsidP="001E621D" w:rsidRDefault="001E621D" w14:paraId="097CD01C" w14:textId="4EC8FDC6">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Pr="005B7D3A" w:rsidR="002E3B9C" w:rsidTr="004D272C" w14:paraId="07623B29" w14:textId="77777777">
        <w:tc>
          <w:tcPr>
            <w:tcW w:w="10536" w:type="dxa"/>
          </w:tcPr>
          <w:p w:rsidRPr="005B7D3A" w:rsidR="002E3B9C" w:rsidP="002E3B9C" w:rsidRDefault="002E3B9C" w14:paraId="3F8E6951" w14:textId="36E171E3">
            <w:pPr>
              <w:pStyle w:val="MHHSBody"/>
              <w:rPr>
                <w:b/>
                <w:bCs/>
                <w:color w:val="041425" w:themeColor="text1"/>
                <w:u w:val="single"/>
              </w:rPr>
            </w:pPr>
            <w:r w:rsidRPr="005B7D3A">
              <w:rPr>
                <w:b/>
                <w:bCs/>
                <w:color w:val="041425" w:themeColor="text1"/>
                <w:u w:val="single"/>
              </w:rPr>
              <w:t>Effect on resources</w:t>
            </w:r>
          </w:p>
          <w:p w:rsidRPr="005C3FD0" w:rsidR="002E3B9C" w:rsidP="005C3FD0" w:rsidRDefault="005C3FD0" w14:paraId="556B106E" w14:textId="3BB956AD">
            <w:pPr>
              <w:pBdr>
                <w:top w:val="nil"/>
                <w:left w:val="nil"/>
                <w:bottom w:val="nil"/>
                <w:right w:val="nil"/>
                <w:between w:val="nil"/>
              </w:pBdr>
              <w:spacing w:after="120" w:line="260" w:lineRule="auto"/>
              <w:rPr>
                <w:b/>
                <w:i/>
                <w:color w:val="000000"/>
              </w:rPr>
            </w:pPr>
            <w:r>
              <w:rPr>
                <w:color w:val="000000"/>
              </w:rPr>
              <w:t>Small increase in resource requirements from the MHHS programme.</w:t>
            </w:r>
          </w:p>
        </w:tc>
      </w:tr>
      <w:tr w:rsidRPr="005B7D3A" w:rsidR="00175E89" w:rsidTr="00D03854" w14:paraId="2920ADA4" w14:textId="77777777">
        <w:tc>
          <w:tcPr>
            <w:tcW w:w="10536" w:type="dxa"/>
            <w:shd w:val="clear" w:color="auto" w:fill="F2F2F2" w:themeFill="background1" w:themeFillShade="F2"/>
          </w:tcPr>
          <w:p w:rsidRPr="005B7D3A" w:rsidR="00175E89" w:rsidP="002E3B9C" w:rsidRDefault="00175E89" w14:paraId="3C0BBB64" w14:textId="2FD28DCB">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1208323F" w14:textId="77777777">
        <w:tc>
          <w:tcPr>
            <w:tcW w:w="10536" w:type="dxa"/>
          </w:tcPr>
          <w:p w:rsidRPr="007537C6" w:rsidR="00B658FF" w:rsidP="00B658FF" w:rsidRDefault="00B658FF" w14:paraId="1F995C71"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B658FF" w:rsidP="00B658FF" w:rsidRDefault="00B658FF" w14:paraId="597C156B"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rsidRPr="005B7D3A" w:rsidR="002E3B9C" w:rsidP="00B658FF" w:rsidRDefault="00B658FF" w14:paraId="18B5D063" w14:textId="084E96D2">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Pr="005B7D3A" w:rsidR="002E3B9C" w:rsidTr="004D272C" w14:paraId="4EDA1EF3" w14:textId="77777777">
        <w:tc>
          <w:tcPr>
            <w:tcW w:w="10536" w:type="dxa"/>
          </w:tcPr>
          <w:p w:rsidRPr="005B7D3A" w:rsidR="002E3B9C" w:rsidP="002E3B9C" w:rsidRDefault="002E3B9C" w14:paraId="53188264" w14:textId="4A992651">
            <w:pPr>
              <w:pStyle w:val="MHHSBody"/>
              <w:rPr>
                <w:b/>
                <w:bCs/>
                <w:color w:val="041425" w:themeColor="text1"/>
                <w:u w:val="single"/>
              </w:rPr>
            </w:pPr>
            <w:r w:rsidRPr="005B7D3A">
              <w:rPr>
                <w:b/>
                <w:bCs/>
                <w:color w:val="041425" w:themeColor="text1"/>
                <w:u w:val="single"/>
              </w:rPr>
              <w:t>Effect on contract</w:t>
            </w:r>
          </w:p>
          <w:p w:rsidRPr="005C3FD0" w:rsidR="002E3B9C" w:rsidP="005C3FD0" w:rsidRDefault="005C3FD0" w14:paraId="5039A775" w14:textId="395A7645">
            <w:pPr>
              <w:pBdr>
                <w:top w:val="nil"/>
                <w:left w:val="nil"/>
                <w:bottom w:val="nil"/>
                <w:right w:val="nil"/>
                <w:between w:val="nil"/>
              </w:pBdr>
              <w:spacing w:after="120" w:line="260" w:lineRule="auto"/>
              <w:rPr>
                <w:color w:val="000000"/>
              </w:rPr>
            </w:pPr>
            <w:r>
              <w:rPr>
                <w:color w:val="000000"/>
              </w:rPr>
              <w:t xml:space="preserve">No direct impacts identified. </w:t>
            </w:r>
          </w:p>
        </w:tc>
      </w:tr>
      <w:tr w:rsidRPr="005B7D3A" w:rsidR="00D03854" w:rsidTr="00D03854" w14:paraId="34579B77" w14:textId="77777777">
        <w:tc>
          <w:tcPr>
            <w:tcW w:w="10536" w:type="dxa"/>
            <w:shd w:val="clear" w:color="auto" w:fill="F2F2F2" w:themeFill="background1" w:themeFillShade="F2"/>
          </w:tcPr>
          <w:p w:rsidRPr="005B7D3A" w:rsidR="00D03854" w:rsidP="002E3B9C" w:rsidRDefault="00D03854" w14:paraId="1BC6CA9D" w14:textId="13EB3B8D">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61390ABD" w14:textId="77777777">
        <w:tc>
          <w:tcPr>
            <w:tcW w:w="10536" w:type="dxa"/>
          </w:tcPr>
          <w:p w:rsidRPr="007537C6" w:rsidR="00EF2AAE" w:rsidP="00EF2AAE" w:rsidRDefault="00EF2AAE" w14:paraId="7ADE21B8"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EF2AAE" w:rsidP="00EF2AAE" w:rsidRDefault="00EF2AAE" w14:paraId="36C0778C"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rsidRPr="005B7D3A" w:rsidR="002E3B9C" w:rsidP="00EF2AAE" w:rsidRDefault="00EF2AAE" w14:paraId="63F5A147" w14:textId="10B6F853">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Pr="005B7D3A" w:rsidR="002E3B9C" w:rsidTr="004D272C" w14:paraId="5FDA6189" w14:textId="77777777">
        <w:tc>
          <w:tcPr>
            <w:tcW w:w="10536" w:type="dxa"/>
          </w:tcPr>
          <w:p w:rsidRPr="005B7D3A" w:rsidR="002E3B9C" w:rsidP="002E3B9C" w:rsidRDefault="002E3B9C" w14:paraId="32EF5D94" w14:textId="3A6EC9E4">
            <w:pPr>
              <w:pStyle w:val="MHHSBody"/>
              <w:rPr>
                <w:b/>
                <w:bCs/>
                <w:color w:val="041425" w:themeColor="text1"/>
                <w:u w:val="single"/>
              </w:rPr>
            </w:pPr>
            <w:r w:rsidRPr="005B7D3A">
              <w:rPr>
                <w:b/>
                <w:bCs/>
                <w:color w:val="041425" w:themeColor="text1"/>
                <w:u w:val="single"/>
              </w:rPr>
              <w:t>Risks</w:t>
            </w:r>
          </w:p>
          <w:p w:rsidRPr="005C3FD0" w:rsidR="002E3B9C" w:rsidP="005C3FD0" w:rsidRDefault="005C3FD0" w14:paraId="2512DDF9" w14:textId="7B126335">
            <w:pPr>
              <w:pBdr>
                <w:top w:val="nil"/>
                <w:left w:val="nil"/>
                <w:bottom w:val="nil"/>
                <w:right w:val="nil"/>
                <w:between w:val="nil"/>
              </w:pBdr>
              <w:spacing w:after="120" w:line="260" w:lineRule="auto"/>
              <w:rPr>
                <w:color w:val="000000"/>
              </w:rPr>
            </w:pPr>
            <w:r>
              <w:rPr>
                <w:color w:val="000000"/>
              </w:rPr>
              <w:t>The risk of not implementing this change is that the industry will not understand the work required in identifying unanticipated settlement issues caused by the MHHS programme</w:t>
            </w:r>
            <w:r w:rsidRPr="00E40C8C">
              <w:rPr>
                <w:color w:val="FF0000"/>
              </w:rPr>
              <w:t xml:space="preserve">. </w:t>
            </w:r>
          </w:p>
        </w:tc>
      </w:tr>
      <w:tr w:rsidRPr="005B7D3A" w:rsidR="00A118D8" w:rsidTr="00A118D8" w14:paraId="67536DA8" w14:textId="77777777">
        <w:tc>
          <w:tcPr>
            <w:tcW w:w="10536" w:type="dxa"/>
            <w:shd w:val="clear" w:color="auto" w:fill="F2F2F2" w:themeFill="background1" w:themeFillShade="F2"/>
          </w:tcPr>
          <w:p w:rsidRPr="005B7D3A" w:rsidR="00A118D8" w:rsidP="002E3B9C" w:rsidRDefault="00A118D8" w14:paraId="41FB78BB" w14:textId="5140A3A5">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FC7AAB" w:rsidTr="004D272C" w14:paraId="24221163" w14:textId="77777777">
        <w:tc>
          <w:tcPr>
            <w:tcW w:w="10536" w:type="dxa"/>
          </w:tcPr>
          <w:p w:rsidRPr="007537C6" w:rsidR="00FC7AAB" w:rsidP="00FC7AAB" w:rsidRDefault="00FC7AAB" w14:paraId="405A0B29"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FC7AAB" w:rsidP="00FC7AAB" w:rsidRDefault="00FC7AAB" w14:paraId="596AEBE6" w14:textId="77777777">
            <w:pPr>
              <w:pStyle w:val="MHHSBody"/>
              <w:rPr>
                <w:rFonts w:cstheme="minorHAnsi"/>
                <w:i/>
                <w:iCs/>
                <w:color w:val="FF0000"/>
                <w:szCs w:val="20"/>
              </w:rPr>
            </w:pPr>
            <w:r w:rsidRPr="00A441CE">
              <w:rPr>
                <w:rFonts w:cstheme="minorHAnsi"/>
                <w:i/>
                <w:iCs/>
                <w:color w:val="FF0000"/>
                <w:szCs w:val="20"/>
              </w:rPr>
              <w:lastRenderedPageBreak/>
              <w:t>Impact Assessment respondents should consider and provide detail of any additional effect e.g. will existing risks be affected; will new risks be created?</w:t>
            </w:r>
          </w:p>
          <w:p w:rsidRPr="005B7D3A" w:rsidR="00FC7AAB" w:rsidP="00FC7AAB" w:rsidRDefault="00FC7AAB" w14:paraId="3CEB261E" w14:textId="75E8C5B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rsidR="00D4141A" w:rsidRDefault="00D4141A" w14:paraId="156631E9" w14:textId="77777777"/>
    <w:p w:rsidR="001944E7" w:rsidP="001944E7" w:rsidRDefault="001944E7" w14:paraId="4A8D78CA" w14:textId="4FD79D33">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rsidRPr="00214B3C" w:rsidR="00233090" w:rsidP="00233090" w:rsidRDefault="00233090" w14:paraId="40D166EB" w14:textId="311EA9FD">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Pr="00F94CF8" w:rsidR="00624EDC">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rsidRPr="001944E7" w:rsidR="00233090" w:rsidP="00233090" w:rsidRDefault="00233090" w14:paraId="3A2F9685" w14:textId="72021E29">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Pr="00F94CF8" w:rsidR="00294BAC">
        <w:rPr>
          <w:b/>
          <w:color w:val="041425" w:themeColor="text1"/>
          <w:szCs w:val="20"/>
        </w:rPr>
        <w:t xml:space="preserve">The </w:t>
      </w:r>
      <w:r w:rsidRPr="00F94CF8" w:rsidR="00656E14">
        <w:rPr>
          <w:b/>
          <w:color w:val="041425" w:themeColor="text1"/>
          <w:szCs w:val="20"/>
        </w:rPr>
        <w:t>primary</w:t>
      </w:r>
      <w:r w:rsidRPr="00F94CF8" w:rsidR="00294BAC">
        <w:rPr>
          <w:b/>
          <w:color w:val="041425" w:themeColor="text1"/>
          <w:szCs w:val="20"/>
        </w:rPr>
        <w:t xml:space="preserve"> reporting metric of the </w:t>
      </w:r>
      <w:r w:rsidRPr="00F94CF8" w:rsidR="00301A2D">
        <w:rPr>
          <w:b/>
          <w:color w:val="041425" w:themeColor="text1"/>
          <w:szCs w:val="20"/>
        </w:rPr>
        <w:t xml:space="preserve">Impact Assessment is </w:t>
      </w:r>
      <w:r w:rsidRPr="00F94CF8" w:rsidR="009377EA">
        <w:rPr>
          <w:b/>
          <w:color w:val="041425" w:themeColor="text1"/>
          <w:szCs w:val="20"/>
        </w:rPr>
        <w:t xml:space="preserve">the </w:t>
      </w:r>
      <w:r w:rsidRPr="00F94CF8" w:rsidR="00E757ED">
        <w:rPr>
          <w:b/>
          <w:color w:val="041425" w:themeColor="text1"/>
          <w:szCs w:val="20"/>
        </w:rPr>
        <w:t>r</w:t>
      </w:r>
      <w:r w:rsidRPr="00F94CF8" w:rsidR="005418B9">
        <w:rPr>
          <w:b/>
          <w:color w:val="041425" w:themeColor="text1"/>
          <w:szCs w:val="20"/>
        </w:rPr>
        <w:t>ecommendation response.</w:t>
      </w:r>
      <w:r w:rsidRPr="00F94CF8" w:rsidR="009377EA">
        <w:rPr>
          <w:b/>
          <w:color w:val="041425" w:themeColor="text1"/>
          <w:szCs w:val="20"/>
        </w:rPr>
        <w:t xml:space="preserve"> </w:t>
      </w:r>
      <w:r w:rsidRPr="00F94CF8" w:rsidR="000743E0">
        <w:rPr>
          <w:b/>
          <w:color w:val="041425" w:themeColor="text1"/>
          <w:szCs w:val="20"/>
        </w:rPr>
        <w:t xml:space="preserve">The consolidated </w:t>
      </w:r>
      <w:r w:rsidRPr="00F94CF8" w:rsidR="00A81623">
        <w:rPr>
          <w:b/>
          <w:color w:val="041425" w:themeColor="text1"/>
          <w:szCs w:val="20"/>
        </w:rPr>
        <w:t xml:space="preserve">response will be presented to </w:t>
      </w:r>
      <w:r w:rsidRPr="00F94CF8" w:rsidR="00C05C6B">
        <w:rPr>
          <w:b/>
          <w:color w:val="041425" w:themeColor="text1"/>
          <w:szCs w:val="20"/>
        </w:rPr>
        <w:t xml:space="preserve">the </w:t>
      </w:r>
      <w:r w:rsidRPr="00F94CF8" w:rsidR="00A81623">
        <w:rPr>
          <w:b/>
          <w:color w:val="041425" w:themeColor="text1"/>
          <w:szCs w:val="20"/>
        </w:rPr>
        <w:t>relevant governance group</w:t>
      </w:r>
      <w:r w:rsidRPr="00F94CF8" w:rsidR="00C05C6B">
        <w:rPr>
          <w:b/>
          <w:color w:val="041425" w:themeColor="text1"/>
          <w:szCs w:val="20"/>
        </w:rPr>
        <w:t>(s)</w:t>
      </w:r>
      <w:r w:rsidRPr="00F94CF8" w:rsidR="00A81623">
        <w:rPr>
          <w:b/>
          <w:color w:val="041425" w:themeColor="text1"/>
          <w:szCs w:val="20"/>
        </w:rPr>
        <w:t xml:space="preserve"> and decision maker</w:t>
      </w:r>
      <w:r w:rsidRPr="00F94CF8" w:rsidR="00C05C6B">
        <w:rPr>
          <w:b/>
          <w:color w:val="041425" w:themeColor="text1"/>
          <w:szCs w:val="20"/>
        </w:rPr>
        <w:t>(s) with</w:t>
      </w:r>
      <w:r w:rsidRPr="00F94CF8" w:rsidR="003A0677">
        <w:rPr>
          <w:b/>
          <w:color w:val="041425" w:themeColor="text1"/>
          <w:szCs w:val="20"/>
        </w:rPr>
        <w:t xml:space="preserve"> the tota</w:t>
      </w:r>
      <w:r w:rsidRPr="00F94CF8" w:rsidR="000D6539">
        <w:rPr>
          <w:b/>
          <w:color w:val="041425" w:themeColor="text1"/>
          <w:szCs w:val="20"/>
        </w:rPr>
        <w:t>ls for ‘Agree’, ‘Disagree’</w:t>
      </w:r>
      <w:r w:rsidRPr="00F94CF8" w:rsidR="000D6539">
        <w:rPr>
          <w:b/>
          <w:bCs/>
          <w:color w:val="041425" w:themeColor="text1"/>
          <w:szCs w:val="20"/>
        </w:rPr>
        <w:t xml:space="preserve"> or</w:t>
      </w:r>
      <w:r w:rsidRPr="00F94CF8" w:rsidR="000D6539">
        <w:rPr>
          <w:b/>
          <w:color w:val="041425" w:themeColor="text1"/>
          <w:szCs w:val="20"/>
        </w:rPr>
        <w:t xml:space="preserve"> ‘</w:t>
      </w:r>
      <w:r w:rsidRPr="00F94CF8" w:rsidR="000D6539">
        <w:rPr>
          <w:b/>
          <w:color w:val="041425" w:themeColor="text1"/>
        </w:rPr>
        <w:t>Abstain’.</w:t>
      </w:r>
      <w:r w:rsidRPr="00F94CF8" w:rsidR="000D6539">
        <w:rPr>
          <w:b/>
          <w:color w:val="041425" w:themeColor="text1"/>
          <w:szCs w:val="20"/>
        </w:rPr>
        <w:t xml:space="preserve"> </w:t>
      </w:r>
      <w:r w:rsidRPr="00F94CF8" w:rsidR="00861AA9">
        <w:rPr>
          <w:b/>
          <w:color w:val="041425" w:themeColor="text1"/>
          <w:szCs w:val="20"/>
        </w:rPr>
        <w:t>As such, p</w:t>
      </w:r>
      <w:r w:rsidRPr="00F94CF8" w:rsidR="009377EA">
        <w:rPr>
          <w:b/>
          <w:color w:val="041425" w:themeColor="text1"/>
          <w:szCs w:val="20"/>
        </w:rPr>
        <w:t xml:space="preserve">lease ensure this section is completed before the form is returned to MHHS PMO. </w:t>
      </w:r>
      <w:r w:rsidRPr="00F94CF8" w:rsidR="005418B9">
        <w:rPr>
          <w:b/>
          <w:bCs/>
          <w:color w:val="041425" w:themeColor="text1"/>
          <w:szCs w:val="20"/>
        </w:rPr>
        <w:t>Provide detailed rationale and evidence</w:t>
      </w:r>
      <w:r w:rsidRPr="00F94CF8" w:rsidR="005418B9">
        <w:rPr>
          <w:b/>
          <w:color w:val="041425" w:themeColor="text1"/>
          <w:szCs w:val="20"/>
        </w:rPr>
        <w:t xml:space="preserve"> in the commentary field.</w:t>
      </w:r>
    </w:p>
    <w:p w:rsidR="00233090" w:rsidRDefault="00233090" w14:paraId="11DB3518" w14:textId="77777777"/>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A43600" w:rsidTr="005F79AB" w14:paraId="4E405AB0" w14:textId="77777777">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rsidRPr="005B7D3A" w:rsidR="00A43600" w:rsidP="005F79AB" w:rsidRDefault="005F79AB" w14:paraId="65C19364" w14:textId="3ADEC8AD">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Pr="00F94CF8" w:rsidR="001B3F5C">
              <w:t>mandatory</w:t>
            </w:r>
            <w:r w:rsidRPr="00F94CF8">
              <w:t>)</w:t>
            </w:r>
          </w:p>
        </w:tc>
      </w:tr>
      <w:tr w:rsidRPr="005B7D3A" w:rsidR="002E3B9C" w:rsidTr="00861AA9" w14:paraId="0EF70449" w14:textId="77777777">
        <w:trPr>
          <w:trHeight w:val="1158"/>
        </w:trPr>
        <w:tc>
          <w:tcPr>
            <w:tcW w:w="10536" w:type="dxa"/>
            <w:shd w:val="clear" w:color="auto" w:fill="FFFFFF" w:themeFill="background1"/>
          </w:tcPr>
          <w:p w:rsidRPr="005B7D3A" w:rsidR="002E3B9C" w:rsidP="002E3B9C" w:rsidRDefault="002E3B9C" w14:paraId="2D4A4F04" w14:textId="0BCEFF9F">
            <w:pPr>
              <w:pStyle w:val="MHHSBody"/>
              <w:rPr>
                <w:b/>
                <w:bCs/>
                <w:color w:val="041425" w:themeColor="text1"/>
                <w:u w:val="single"/>
              </w:rPr>
            </w:pPr>
            <w:r w:rsidRPr="005B7D3A">
              <w:rPr>
                <w:b/>
                <w:bCs/>
                <w:color w:val="041425" w:themeColor="text1"/>
                <w:u w:val="single"/>
              </w:rPr>
              <w:t>Recommendation</w:t>
            </w:r>
          </w:p>
          <w:p w:rsidRPr="00335B30" w:rsidR="002E3B9C" w:rsidP="002E3B9C" w:rsidRDefault="002E3B9C" w14:paraId="40D037BC" w14:textId="4A1D4403">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name="Text17" w:id="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7"/>
          </w:p>
        </w:tc>
      </w:tr>
      <w:tr w:rsidRPr="005B7D3A" w:rsidR="00A43600" w:rsidTr="00A43600" w14:paraId="584E09C6" w14:textId="77777777">
        <w:tc>
          <w:tcPr>
            <w:tcW w:w="10536" w:type="dxa"/>
            <w:shd w:val="clear" w:color="auto" w:fill="F2F2F2" w:themeFill="background1" w:themeFillShade="F2"/>
          </w:tcPr>
          <w:p w:rsidRPr="005B7D3A" w:rsidR="00A43600" w:rsidP="00A43600" w:rsidRDefault="00A43600" w14:paraId="3EC2F56C" w14:textId="57534E61">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Pr="005B7D3A" w:rsidR="00A43600" w:rsidTr="004D272C" w14:paraId="6BA1B604" w14:textId="77777777">
        <w:tc>
          <w:tcPr>
            <w:tcW w:w="10536" w:type="dxa"/>
          </w:tcPr>
          <w:p w:rsidR="004B4B3C" w:rsidP="00DB454A" w:rsidRDefault="004B4B3C" w14:paraId="2FE70035" w14:textId="77777777">
            <w:pPr>
              <w:pStyle w:val="MHHSBody"/>
              <w:rPr>
                <w:rFonts w:cstheme="minorHAnsi"/>
                <w:i/>
                <w:iCs/>
                <w:color w:val="FF0000"/>
                <w:szCs w:val="20"/>
              </w:rPr>
            </w:pPr>
          </w:p>
          <w:p w:rsidRPr="004B4B3C" w:rsidR="00A43600" w:rsidP="00A43600" w:rsidRDefault="00DB454A" w14:paraId="40C5A739" w14:textId="08DCB3C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rsidRPr="005B7D3A" w:rsidR="00A43600" w:rsidP="00A43600" w:rsidRDefault="00A43600" w14:paraId="1A453227" w14:textId="3271548E">
            <w:pPr>
              <w:pStyle w:val="MHHSBody"/>
              <w:rPr>
                <w:b/>
                <w:bCs/>
                <w:color w:val="041425" w:themeColor="text1"/>
                <w:u w:val="single"/>
              </w:rPr>
            </w:pPr>
          </w:p>
        </w:tc>
      </w:tr>
    </w:tbl>
    <w:p w:rsidRPr="005B7D3A" w:rsidR="007D0604" w:rsidP="00D25E17" w:rsidRDefault="007D0604" w14:paraId="2DE04A64" w14:textId="77777777">
      <w:pPr>
        <w:pStyle w:val="MHHSBody"/>
        <w:rPr>
          <w:b/>
          <w:bCs/>
          <w:color w:val="5161FC" w:themeColor="accent1"/>
        </w:rPr>
      </w:pPr>
    </w:p>
    <w:p w:rsidRPr="005B7D3A" w:rsidR="00EF398E" w:rsidP="00D25E17" w:rsidRDefault="00EF398E" w14:paraId="0165AF2A" w14:textId="6A788DAE">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rsidRPr="005B7D3A" w:rsidR="00147E8F" w:rsidP="00147E8F" w:rsidRDefault="00147E8F" w14:paraId="6703A30D" w14:textId="77777777">
      <w:pPr>
        <w:rPr>
          <w:rFonts w:cstheme="minorHAnsi"/>
          <w:b/>
          <w:color w:val="5161FC" w:themeColor="accent1"/>
          <w:szCs w:val="20"/>
        </w:rPr>
      </w:pPr>
    </w:p>
    <w:p w:rsidRPr="005B7D3A" w:rsidR="00147E8F" w:rsidP="00147E8F" w:rsidRDefault="00147E8F" w14:paraId="6A553164" w14:textId="1092B3AD">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rsidRPr="005B7D3A" w:rsidR="00147E8F" w:rsidP="00147E8F" w:rsidRDefault="00147E8F" w14:paraId="527AA046" w14:textId="77777777">
      <w:pPr>
        <w:pStyle w:val="MHHSBody"/>
        <w:rPr>
          <w:rFonts w:cstheme="minorHAnsi"/>
          <w:b/>
          <w:color w:val="5161FC" w:themeColor="accent1"/>
          <w:szCs w:val="20"/>
        </w:rPr>
      </w:pPr>
    </w:p>
    <w:p w:rsidRPr="005B7D3A" w:rsidR="00162CC1" w:rsidP="00932214" w:rsidRDefault="00147E8F" w14:paraId="7E5C1B42" w14:textId="11931433">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Pr="005B7D3A" w:rsidR="00162CC1">
        <w:rPr>
          <w:szCs w:val="20"/>
        </w:rPr>
        <w:br w:type="page"/>
      </w:r>
    </w:p>
    <w:p w:rsidRPr="005B7D3A" w:rsidR="003F4E69" w:rsidP="00640DE0" w:rsidRDefault="003F4E69" w14:paraId="029B9EA1" w14:textId="6DC1A4B8">
      <w:pPr>
        <w:pStyle w:val="Heading3"/>
        <w:numPr>
          <w:ilvl w:val="0"/>
          <w:numId w:val="0"/>
        </w:numPr>
        <w:rPr>
          <w:sz w:val="20"/>
          <w:szCs w:val="20"/>
        </w:rPr>
      </w:pPr>
      <w:r w:rsidRPr="005B7D3A">
        <w:rPr>
          <w:sz w:val="20"/>
          <w:szCs w:val="20"/>
        </w:rPr>
        <w:lastRenderedPageBreak/>
        <w:t xml:space="preserve">Part </w:t>
      </w:r>
      <w:r w:rsidRPr="005B7D3A" w:rsidR="00250039">
        <w:rPr>
          <w:sz w:val="20"/>
          <w:szCs w:val="20"/>
        </w:rPr>
        <w:t>D</w:t>
      </w:r>
      <w:r w:rsidRPr="005B7D3A">
        <w:rPr>
          <w:sz w:val="20"/>
          <w:szCs w:val="20"/>
        </w:rPr>
        <w:t xml:space="preserve"> – </w:t>
      </w:r>
      <w:r w:rsidRPr="005B7D3A" w:rsidR="006A57DC">
        <w:rPr>
          <w:sz w:val="20"/>
          <w:szCs w:val="20"/>
        </w:rPr>
        <w:t xml:space="preserve">Change </w:t>
      </w:r>
      <w:r w:rsidRPr="005B7D3A" w:rsidR="00E7057C">
        <w:rPr>
          <w:sz w:val="20"/>
          <w:szCs w:val="20"/>
        </w:rPr>
        <w:t xml:space="preserve">approval and </w:t>
      </w:r>
      <w:r w:rsidRPr="005B7D3A" w:rsidR="006A57DC">
        <w:rPr>
          <w:sz w:val="20"/>
          <w:szCs w:val="20"/>
        </w:rPr>
        <w:t>decision</w:t>
      </w:r>
    </w:p>
    <w:p w:rsidR="00E7057C" w:rsidP="00E7057C" w:rsidRDefault="00E7057C" w14:paraId="5657C997" w14:textId="3A062489">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rsidRPr="002A72F4" w:rsidR="00E7057C" w:rsidP="00E7057C" w:rsidRDefault="00E7057C" w14:paraId="00DD9547" w14:textId="77777777">
      <w:pPr>
        <w:pStyle w:val="MHHSBody"/>
        <w:rPr>
          <w:b/>
          <w:bCs/>
          <w:i/>
          <w:iCs/>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00E7057C" w:rsidTr="005A4D7B" w14:paraId="5A095A24"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rsidRPr="00294C6A" w:rsidR="00E7057C" w:rsidP="005A4D7B" w:rsidRDefault="00CD1C3D" w14:paraId="4FB47C17" w14:textId="75229942">
            <w:pPr>
              <w:pStyle w:val="MHHSBody"/>
              <w:jc w:val="center"/>
            </w:pPr>
            <w:r>
              <w:t xml:space="preserve">Part D - </w:t>
            </w:r>
            <w:r w:rsidRPr="00294C6A" w:rsidR="00E7057C">
              <w:t>Approvals</w:t>
            </w:r>
          </w:p>
        </w:tc>
      </w:tr>
      <w:tr w:rsidR="00E7057C" w:rsidTr="005A4D7B" w14:paraId="58A33C22" w14:textId="77777777">
        <w:tc>
          <w:tcPr>
            <w:tcW w:w="10536" w:type="dxa"/>
          </w:tcPr>
          <w:p w:rsidR="00E7057C" w:rsidP="005A4D7B" w:rsidRDefault="00E7057C" w14:paraId="33D40FF0" w14:textId="77777777">
            <w:pPr>
              <w:pStyle w:val="MHHSBody"/>
              <w:rPr>
                <w:b/>
                <w:bCs/>
              </w:rPr>
            </w:pPr>
            <w:r>
              <w:rPr>
                <w:b/>
                <w:bCs/>
              </w:rPr>
              <w:t>Decision authority level</w:t>
            </w:r>
          </w:p>
          <w:p w:rsidRPr="00AA49E7" w:rsidR="00E7057C" w:rsidP="005A4D7B" w:rsidRDefault="00E7057C" w14:paraId="69744380" w14:textId="77777777">
            <w:pPr>
              <w:pStyle w:val="MHHSBody"/>
              <w:rPr>
                <w:color w:val="041425" w:themeColor="text1"/>
              </w:rPr>
            </w:pPr>
            <w:r w:rsidRPr="00AA49E7">
              <w:rPr>
                <w:color w:val="041425" w:themeColor="text1"/>
              </w:rPr>
              <w:t>&lt;Based on the impact assessment, state who is required to make a decision concerning this change&gt;</w:t>
            </w:r>
          </w:p>
          <w:p w:rsidR="00E7057C" w:rsidP="005A4D7B" w:rsidRDefault="00E7057C" w14:paraId="2C4E731F" w14:textId="77777777">
            <w:pPr>
              <w:pStyle w:val="MHHSBody"/>
              <w:rPr>
                <w:b/>
                <w:bCs/>
              </w:rPr>
            </w:pPr>
            <w:r>
              <w:rPr>
                <w:b/>
                <w:bCs/>
                <w:color w:val="5161FC" w:themeColor="accent1"/>
              </w:rPr>
              <w:fldChar w:fldCharType="begin">
                <w:ffData>
                  <w:name w:val="Text18"/>
                  <w:enabled/>
                  <w:calcOnExit w:val="0"/>
                  <w:textInput/>
                </w:ffData>
              </w:fldChar>
            </w:r>
            <w:bookmarkStart w:name="Text18" w:id="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8"/>
          </w:p>
        </w:tc>
      </w:tr>
    </w:tbl>
    <w:p w:rsidR="00E7057C" w:rsidP="008602A0" w:rsidRDefault="00E7057C" w14:paraId="63509B74" w14:textId="77777777">
      <w:pPr>
        <w:pStyle w:val="MHHSBody"/>
        <w:rPr>
          <w:b/>
          <w:bCs/>
          <w:color w:val="5161FC" w:themeColor="accent1"/>
        </w:rPr>
      </w:pPr>
    </w:p>
    <w:p w:rsidR="008602A0" w:rsidP="008602A0" w:rsidRDefault="008602A0" w14:paraId="77A051D2" w14:textId="4E2FD65B">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Pr="00F94CF8" w:rsidR="006C0A41">
        <w:rPr>
          <w:b/>
          <w:bCs/>
          <w:i/>
          <w:iCs/>
        </w:rPr>
        <w:t xml:space="preserve">and Change Owner </w:t>
      </w:r>
      <w:r w:rsidRPr="00F94CF8">
        <w:rPr>
          <w:b/>
          <w:bCs/>
          <w:i/>
          <w:iCs/>
        </w:rPr>
        <w:t>following</w:t>
      </w:r>
      <w:r w:rsidRPr="00821689">
        <w:rPr>
          <w:b/>
          <w:bCs/>
          <w:i/>
          <w:iCs/>
        </w:rPr>
        <w:t xml:space="preserve"> the review of the impact assessment and decision reached by the SRO.</w:t>
      </w:r>
    </w:p>
    <w:p w:rsidRPr="008602A0" w:rsidR="00147E8F" w:rsidP="008602A0" w:rsidRDefault="00147E8F" w14:paraId="575DEC2C" w14:textId="77777777">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rsidTr="1F2D3520" w14:paraId="7DB7D694"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color="auto" w:sz="4" w:space="0"/>
              <w:bottom w:val="single" w:color="041425" w:themeColor="text2" w:sz="4" w:space="0"/>
            </w:tcBorders>
            <w:shd w:val="clear" w:color="auto" w:fill="D9D9D9" w:themeFill="background2" w:themeFillShade="D9"/>
          </w:tcPr>
          <w:p w:rsidR="003C5731" w:rsidP="003C5731" w:rsidRDefault="003C5731" w14:paraId="3A58DA34" w14:textId="50E01A79">
            <w:pPr>
              <w:pStyle w:val="MHHSBody"/>
              <w:jc w:val="center"/>
            </w:pPr>
            <w:r>
              <w:t>Part D – Change decision</w:t>
            </w:r>
          </w:p>
        </w:tc>
      </w:tr>
      <w:tr w:rsidR="00121907" w:rsidTr="00225CA7" w14:paraId="1F8C8E51"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3C5731" w14:paraId="10AFD5DE" w14:textId="49F2E1DB">
            <w:pPr>
              <w:pStyle w:val="MHHSBody"/>
            </w:pPr>
            <w:r>
              <w:t>Decision</w:t>
            </w:r>
            <w:r w:rsidR="009205D6">
              <w:t>:</w:t>
            </w:r>
          </w:p>
        </w:tc>
        <w:tc>
          <w:tcPr>
            <w:tcW w:w="3882" w:type="dxa"/>
            <w:tcBorders>
              <w:left w:val="single" w:color="auto" w:sz="4" w:space="0"/>
              <w:right w:val="single" w:color="auto" w:sz="4" w:space="0"/>
            </w:tcBorders>
          </w:tcPr>
          <w:p w:rsidR="00121907" w:rsidP="00BB5A03" w:rsidRDefault="00877C33" w14:paraId="44AC60EB" w14:textId="22D4EEDB">
            <w:pPr>
              <w:pStyle w:val="MHHSBody"/>
            </w:pPr>
            <w:r>
              <w:fldChar w:fldCharType="begin">
                <w:ffData>
                  <w:name w:val="Text19"/>
                  <w:enabled/>
                  <w:calcOnExit w:val="0"/>
                  <w:textInput/>
                </w:ffData>
              </w:fldChar>
            </w:r>
            <w:bookmarkStart w:name="Text19"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50" w:type="dxa"/>
            <w:gridSpan w:val="2"/>
            <w:tcBorders>
              <w:left w:val="single" w:color="auto" w:sz="4" w:space="0"/>
              <w:right w:val="single" w:color="auto" w:sz="4" w:space="0"/>
            </w:tcBorders>
            <w:shd w:val="clear" w:color="auto" w:fill="F2F2F2" w:themeFill="background1" w:themeFillShade="F2"/>
          </w:tcPr>
          <w:p w:rsidR="00121907" w:rsidP="00BB5A03" w:rsidRDefault="002C4C62" w14:paraId="240EE4D9" w14:textId="3E9E1A8D">
            <w:pPr>
              <w:pStyle w:val="MHHSBody"/>
            </w:pPr>
            <w:r>
              <w:t>Date</w:t>
            </w:r>
          </w:p>
        </w:tc>
        <w:tc>
          <w:tcPr>
            <w:tcW w:w="3170" w:type="dxa"/>
            <w:tcBorders>
              <w:left w:val="single" w:color="auto" w:sz="4" w:space="0"/>
              <w:right w:val="single" w:color="auto" w:sz="4" w:space="0"/>
            </w:tcBorders>
          </w:tcPr>
          <w:p w:rsidR="00121907" w:rsidP="00BB5A03" w:rsidRDefault="00877C33" w14:paraId="6A6E2BA0" w14:textId="2B76A5BE">
            <w:pPr>
              <w:pStyle w:val="MHHSBody"/>
            </w:pPr>
            <w:r>
              <w:fldChar w:fldCharType="begin">
                <w:ffData>
                  <w:name w:val="Text21"/>
                  <w:enabled/>
                  <w:calcOnExit w:val="0"/>
                  <w:textInput/>
                </w:ffData>
              </w:fldChar>
            </w:r>
            <w:bookmarkStart w:name="Text21"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21907" w:rsidTr="00225CA7" w14:paraId="280C004E"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9205D6" w14:paraId="6E3C7032" w14:textId="19115B93">
            <w:pPr>
              <w:pStyle w:val="MHHSBody"/>
            </w:pPr>
            <w:r>
              <w:t>Approvers:</w:t>
            </w:r>
          </w:p>
        </w:tc>
        <w:tc>
          <w:tcPr>
            <w:tcW w:w="3882" w:type="dxa"/>
            <w:tcBorders>
              <w:left w:val="single" w:color="auto" w:sz="4" w:space="0"/>
            </w:tcBorders>
          </w:tcPr>
          <w:p w:rsidR="00121907" w:rsidP="00BB5A03" w:rsidRDefault="00877C33" w14:paraId="1FA925E7" w14:textId="5CC4CED7">
            <w:pPr>
              <w:pStyle w:val="MHHSBody"/>
            </w:pPr>
            <w:r>
              <w:fldChar w:fldCharType="begin">
                <w:ffData>
                  <w:name w:val="Text20"/>
                  <w:enabled/>
                  <w:calcOnExit w:val="0"/>
                  <w:textInput/>
                </w:ffData>
              </w:fldChar>
            </w:r>
            <w:bookmarkStart w:name="Text20"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Pr>
          <w:p w:rsidR="00121907" w:rsidP="00BB5A03" w:rsidRDefault="00121907" w14:paraId="371FCC96" w14:textId="77777777">
            <w:pPr>
              <w:pStyle w:val="MHHSBody"/>
            </w:pPr>
          </w:p>
        </w:tc>
        <w:tc>
          <w:tcPr>
            <w:tcW w:w="3170" w:type="dxa"/>
            <w:tcBorders>
              <w:right w:val="single" w:color="auto" w:sz="4" w:space="0"/>
            </w:tcBorders>
          </w:tcPr>
          <w:p w:rsidR="00121907" w:rsidP="00BB5A03" w:rsidRDefault="00121907" w14:paraId="59F85CC6" w14:textId="77777777">
            <w:pPr>
              <w:pStyle w:val="MHHSBody"/>
            </w:pPr>
          </w:p>
        </w:tc>
      </w:tr>
      <w:tr w:rsidR="00DD5E3A" w:rsidTr="00225CA7" w14:paraId="5AA29246" w14:textId="77777777">
        <w:tc>
          <w:tcPr>
            <w:tcW w:w="2634" w:type="dxa"/>
            <w:tcBorders>
              <w:left w:val="single" w:color="auto" w:sz="4" w:space="0"/>
              <w:right w:val="single" w:color="auto" w:sz="4" w:space="0"/>
            </w:tcBorders>
            <w:shd w:val="clear" w:color="auto" w:fill="F2F2F2" w:themeFill="background1" w:themeFillShade="F2"/>
          </w:tcPr>
          <w:p w:rsidR="00DD5E3A" w:rsidP="00BB5A03" w:rsidRDefault="00877C33" w14:paraId="6F748B25" w14:textId="4D3FBACF">
            <w:pPr>
              <w:pStyle w:val="MHHSBody"/>
            </w:pPr>
            <w:r>
              <w:t xml:space="preserve">Change </w:t>
            </w:r>
            <w:r w:rsidR="00DD5E3A">
              <w:t>Owner:</w:t>
            </w:r>
          </w:p>
        </w:tc>
        <w:tc>
          <w:tcPr>
            <w:tcW w:w="7902" w:type="dxa"/>
            <w:gridSpan w:val="4"/>
            <w:tcBorders>
              <w:left w:val="single" w:color="auto" w:sz="4" w:space="0"/>
              <w:right w:val="single" w:color="auto" w:sz="4" w:space="0"/>
            </w:tcBorders>
          </w:tcPr>
          <w:p w:rsidR="00DD5E3A" w:rsidP="00BB5A03" w:rsidRDefault="00877C33" w14:paraId="396108FD" w14:textId="7F0E6837">
            <w:pPr>
              <w:pStyle w:val="MHHSBody"/>
            </w:pPr>
            <w:r>
              <w:fldChar w:fldCharType="begin">
                <w:ffData>
                  <w:name w:val="Text22"/>
                  <w:enabled/>
                  <w:calcOnExit w:val="0"/>
                  <w:textInput/>
                </w:ffData>
              </w:fldChar>
            </w:r>
            <w:bookmarkStart w:name="Text22"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D5E3A" w:rsidTr="00225CA7" w14:paraId="10C51991" w14:textId="77777777">
        <w:tc>
          <w:tcPr>
            <w:tcW w:w="2634" w:type="dxa"/>
            <w:tcBorders>
              <w:left w:val="single" w:color="auto" w:sz="4" w:space="0"/>
              <w:bottom w:val="single" w:color="041425" w:themeColor="text2" w:sz="4" w:space="0"/>
              <w:right w:val="single" w:color="auto" w:sz="4" w:space="0"/>
            </w:tcBorders>
            <w:shd w:val="clear" w:color="auto" w:fill="F2F2F2" w:themeFill="background1" w:themeFillShade="F2"/>
          </w:tcPr>
          <w:p w:rsidR="00DD5E3A" w:rsidP="00BB5A03" w:rsidRDefault="00DD5E3A" w14:paraId="29D26265" w14:textId="4B5BDDF5">
            <w:pPr>
              <w:pStyle w:val="MHHSBody"/>
            </w:pPr>
            <w:r>
              <w:t>Action:</w:t>
            </w:r>
          </w:p>
        </w:tc>
        <w:tc>
          <w:tcPr>
            <w:tcW w:w="7902" w:type="dxa"/>
            <w:gridSpan w:val="4"/>
            <w:tcBorders>
              <w:left w:val="single" w:color="auto" w:sz="4" w:space="0"/>
              <w:bottom w:val="single" w:color="041425" w:themeColor="text2" w:sz="4" w:space="0"/>
              <w:right w:val="single" w:color="auto" w:sz="4" w:space="0"/>
            </w:tcBorders>
          </w:tcPr>
          <w:p w:rsidR="00DD5E3A" w:rsidP="00BB5A03" w:rsidRDefault="00877C33" w14:paraId="1C9EBCFE" w14:textId="42AE1896">
            <w:pPr>
              <w:pStyle w:val="MHHSBody"/>
            </w:pPr>
            <w:r>
              <w:fldChar w:fldCharType="begin">
                <w:ffData>
                  <w:name w:val="Text23"/>
                  <w:enabled/>
                  <w:calcOnExit w:val="0"/>
                  <w:textInput/>
                </w:ffData>
              </w:fldChar>
            </w:r>
            <w:bookmarkStart w:name="Text23"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84704" w:rsidTr="00F84704" w14:paraId="0F90CADE" w14:textId="77777777">
        <w:tc>
          <w:tcPr>
            <w:tcW w:w="2634" w:type="dxa"/>
            <w:tcBorders>
              <w:left w:val="single" w:color="auto" w:sz="4" w:space="0"/>
              <w:right w:val="single" w:color="auto" w:sz="4" w:space="0"/>
            </w:tcBorders>
            <w:shd w:val="clear" w:color="auto" w:fill="D9D9D9" w:themeFill="background2" w:themeFillShade="D9"/>
          </w:tcPr>
          <w:p w:rsidRPr="00F84704" w:rsidR="00F84704" w:rsidP="00F84704" w:rsidRDefault="00853AB2" w14:paraId="4A48D254" w14:textId="3F0BD944">
            <w:pPr>
              <w:pStyle w:val="MHHSBody"/>
              <w:jc w:val="center"/>
              <w:rPr>
                <w:b/>
                <w:bCs/>
              </w:rPr>
            </w:pPr>
            <w:r>
              <w:rPr>
                <w:b/>
                <w:bCs/>
              </w:rPr>
              <w:t xml:space="preserve">Changed </w:t>
            </w:r>
            <w:r w:rsidRPr="00F84704" w:rsidR="00F84704">
              <w:rPr>
                <w:b/>
                <w:bCs/>
              </w:rPr>
              <w:t>Item</w:t>
            </w:r>
            <w:r>
              <w:rPr>
                <w:b/>
                <w:bCs/>
              </w:rPr>
              <w:t>s</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22DE7318" w14:textId="3B70551C">
            <w:pPr>
              <w:pStyle w:val="MHHSBody"/>
              <w:jc w:val="center"/>
              <w:rPr>
                <w:b/>
                <w:bCs/>
              </w:rPr>
            </w:pPr>
            <w:r w:rsidRPr="00F84704">
              <w:rPr>
                <w:b/>
                <w:bCs/>
              </w:rPr>
              <w:t>Pre-change</w:t>
            </w:r>
            <w:r w:rsidR="006F1087">
              <w:rPr>
                <w:b/>
                <w:bCs/>
              </w:rPr>
              <w:t xml:space="preserve"> version</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4F447030" w14:textId="658E2F52">
            <w:pPr>
              <w:pStyle w:val="MHHSBody"/>
              <w:jc w:val="center"/>
              <w:rPr>
                <w:b/>
                <w:bCs/>
              </w:rPr>
            </w:pPr>
            <w:r w:rsidRPr="00F84704">
              <w:rPr>
                <w:b/>
                <w:bCs/>
              </w:rPr>
              <w:t>Revised</w:t>
            </w:r>
            <w:r w:rsidR="006F1087">
              <w:rPr>
                <w:b/>
                <w:bCs/>
              </w:rPr>
              <w:t xml:space="preserve"> version</w:t>
            </w:r>
          </w:p>
        </w:tc>
      </w:tr>
      <w:tr w:rsidR="00EE7F53" w:rsidTr="00EE7F53" w14:paraId="0ABB24D0" w14:textId="77777777">
        <w:tc>
          <w:tcPr>
            <w:tcW w:w="2634" w:type="dxa"/>
            <w:tcBorders>
              <w:left w:val="single" w:color="auto" w:sz="4" w:space="0"/>
              <w:right w:val="single" w:color="auto" w:sz="4" w:space="0"/>
            </w:tcBorders>
            <w:shd w:val="clear" w:color="auto" w:fill="auto"/>
          </w:tcPr>
          <w:p w:rsidRPr="00F84704" w:rsidR="00EE7F53" w:rsidP="00F84704" w:rsidRDefault="00877C33" w14:paraId="6387D486" w14:textId="49217C54">
            <w:pPr>
              <w:pStyle w:val="MHHSBody"/>
              <w:jc w:val="center"/>
              <w:rPr>
                <w:b/>
                <w:bCs/>
              </w:rPr>
            </w:pPr>
            <w:r>
              <w:rPr>
                <w:b/>
                <w:bCs/>
              </w:rPr>
              <w:fldChar w:fldCharType="begin">
                <w:ffData>
                  <w:name w:val="Text24"/>
                  <w:enabled/>
                  <w:calcOnExit w:val="0"/>
                  <w:textInput/>
                </w:ffData>
              </w:fldChar>
            </w:r>
            <w:bookmarkStart w:name="Text24" w:id="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6CF10985" w14:textId="5DC46500">
            <w:pPr>
              <w:pStyle w:val="MHHSBody"/>
              <w:jc w:val="center"/>
              <w:rPr>
                <w:b/>
                <w:bCs/>
              </w:rPr>
            </w:pPr>
            <w:r>
              <w:rPr>
                <w:b/>
                <w:bCs/>
              </w:rPr>
              <w:fldChar w:fldCharType="begin">
                <w:ffData>
                  <w:name w:val="Text28"/>
                  <w:enabled/>
                  <w:calcOnExit w:val="0"/>
                  <w:textInput/>
                </w:ffData>
              </w:fldChar>
            </w:r>
            <w:bookmarkStart w:name="Text28" w:id="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76072248" w14:textId="4D2F5BA0">
            <w:pPr>
              <w:pStyle w:val="MHHSBody"/>
              <w:jc w:val="center"/>
              <w:rPr>
                <w:b/>
                <w:bCs/>
              </w:rPr>
            </w:pPr>
            <w:r>
              <w:rPr>
                <w:b/>
                <w:bCs/>
              </w:rPr>
              <w:fldChar w:fldCharType="begin">
                <w:ffData>
                  <w:name w:val="Text32"/>
                  <w:enabled/>
                  <w:calcOnExit w:val="0"/>
                  <w:textInput/>
                </w:ffData>
              </w:fldChar>
            </w:r>
            <w:bookmarkStart w:name="Text32" w:id="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EE7F53" w:rsidTr="00EE7F53" w14:paraId="17500701" w14:textId="77777777">
        <w:tc>
          <w:tcPr>
            <w:tcW w:w="2634" w:type="dxa"/>
            <w:tcBorders>
              <w:left w:val="single" w:color="auto" w:sz="4" w:space="0"/>
              <w:right w:val="single" w:color="auto" w:sz="4" w:space="0"/>
            </w:tcBorders>
            <w:shd w:val="clear" w:color="auto" w:fill="auto"/>
          </w:tcPr>
          <w:p w:rsidRPr="00F84704" w:rsidR="00EE7F53" w:rsidP="00F84704" w:rsidRDefault="00877C33" w14:paraId="28BBCCEE" w14:textId="2B282175">
            <w:pPr>
              <w:pStyle w:val="MHHSBody"/>
              <w:jc w:val="center"/>
              <w:rPr>
                <w:b/>
                <w:bCs/>
              </w:rPr>
            </w:pPr>
            <w:r>
              <w:rPr>
                <w:b/>
                <w:bCs/>
              </w:rPr>
              <w:fldChar w:fldCharType="begin">
                <w:ffData>
                  <w:name w:val="Text25"/>
                  <w:enabled/>
                  <w:calcOnExit w:val="0"/>
                  <w:textInput/>
                </w:ffData>
              </w:fldChar>
            </w:r>
            <w:bookmarkStart w:name="Text25" w:id="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7B19BBB" w14:textId="36E87E3B">
            <w:pPr>
              <w:pStyle w:val="MHHSBody"/>
              <w:jc w:val="center"/>
              <w:rPr>
                <w:b/>
                <w:bCs/>
              </w:rPr>
            </w:pPr>
            <w:r>
              <w:rPr>
                <w:b/>
                <w:bCs/>
              </w:rPr>
              <w:fldChar w:fldCharType="begin">
                <w:ffData>
                  <w:name w:val="Text29"/>
                  <w:enabled/>
                  <w:calcOnExit w:val="0"/>
                  <w:textInput/>
                </w:ffData>
              </w:fldChar>
            </w:r>
            <w:bookmarkStart w:name="Text29" w:id="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03B0238A" w14:textId="113C6714">
            <w:pPr>
              <w:pStyle w:val="MHHSBody"/>
              <w:jc w:val="center"/>
              <w:rPr>
                <w:b/>
                <w:bCs/>
              </w:rPr>
            </w:pPr>
            <w:r>
              <w:rPr>
                <w:b/>
                <w:bCs/>
              </w:rPr>
              <w:fldChar w:fldCharType="begin">
                <w:ffData>
                  <w:name w:val="Text33"/>
                  <w:enabled/>
                  <w:calcOnExit w:val="0"/>
                  <w:textInput/>
                </w:ffData>
              </w:fldChar>
            </w:r>
            <w:bookmarkStart w:name="Text33" w:id="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EE7F53" w:rsidTr="00EE7F53" w14:paraId="51977507" w14:textId="77777777">
        <w:tc>
          <w:tcPr>
            <w:tcW w:w="2634" w:type="dxa"/>
            <w:tcBorders>
              <w:left w:val="single" w:color="auto" w:sz="4" w:space="0"/>
              <w:right w:val="single" w:color="auto" w:sz="4" w:space="0"/>
            </w:tcBorders>
            <w:shd w:val="clear" w:color="auto" w:fill="auto"/>
          </w:tcPr>
          <w:p w:rsidRPr="00F84704" w:rsidR="00EE7F53" w:rsidP="00F84704" w:rsidRDefault="00877C33" w14:paraId="13F15CA7" w14:textId="0D4B989D">
            <w:pPr>
              <w:pStyle w:val="MHHSBody"/>
              <w:jc w:val="center"/>
              <w:rPr>
                <w:b/>
                <w:bCs/>
              </w:rPr>
            </w:pPr>
            <w:r>
              <w:rPr>
                <w:b/>
                <w:bCs/>
              </w:rPr>
              <w:fldChar w:fldCharType="begin">
                <w:ffData>
                  <w:name w:val="Text26"/>
                  <w:enabled/>
                  <w:calcOnExit w:val="0"/>
                  <w:textInput/>
                </w:ffData>
              </w:fldChar>
            </w:r>
            <w:bookmarkStart w:name="Text26" w:id="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2D7C1C7B" w14:textId="5B02239B">
            <w:pPr>
              <w:pStyle w:val="MHHSBody"/>
              <w:jc w:val="center"/>
              <w:rPr>
                <w:b/>
                <w:bCs/>
              </w:rPr>
            </w:pPr>
            <w:r>
              <w:rPr>
                <w:b/>
                <w:bCs/>
              </w:rPr>
              <w:fldChar w:fldCharType="begin">
                <w:ffData>
                  <w:name w:val="Text30"/>
                  <w:enabled/>
                  <w:calcOnExit w:val="0"/>
                  <w:textInput/>
                </w:ffData>
              </w:fldChar>
            </w:r>
            <w:bookmarkStart w:name="Text30" w:id="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0D5D5BCD" w14:textId="598DB803">
            <w:pPr>
              <w:pStyle w:val="MHHSBody"/>
              <w:jc w:val="center"/>
              <w:rPr>
                <w:b/>
                <w:bCs/>
              </w:rPr>
            </w:pPr>
            <w:r>
              <w:rPr>
                <w:b/>
                <w:bCs/>
              </w:rPr>
              <w:fldChar w:fldCharType="begin">
                <w:ffData>
                  <w:name w:val="Text34"/>
                  <w:enabled/>
                  <w:calcOnExit w:val="0"/>
                  <w:textInput/>
                </w:ffData>
              </w:fldChar>
            </w:r>
            <w:bookmarkStart w:name="Text34" w:id="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EE7F53" w:rsidTr="00EE7F53" w14:paraId="7B31FABA" w14:textId="77777777">
        <w:tc>
          <w:tcPr>
            <w:tcW w:w="2634" w:type="dxa"/>
            <w:tcBorders>
              <w:left w:val="single" w:color="auto" w:sz="4" w:space="0"/>
              <w:right w:val="single" w:color="auto" w:sz="4" w:space="0"/>
            </w:tcBorders>
            <w:shd w:val="clear" w:color="auto" w:fill="auto"/>
          </w:tcPr>
          <w:p w:rsidRPr="00F84704" w:rsidR="00EE7F53" w:rsidP="00F84704" w:rsidRDefault="00877C33" w14:paraId="2FBCD344" w14:textId="23045044">
            <w:pPr>
              <w:pStyle w:val="MHHSBody"/>
              <w:jc w:val="center"/>
              <w:rPr>
                <w:b/>
                <w:bCs/>
              </w:rPr>
            </w:pPr>
            <w:r>
              <w:rPr>
                <w:b/>
                <w:bCs/>
              </w:rPr>
              <w:fldChar w:fldCharType="begin">
                <w:ffData>
                  <w:name w:val="Text27"/>
                  <w:enabled/>
                  <w:calcOnExit w:val="0"/>
                  <w:textInput/>
                </w:ffData>
              </w:fldChar>
            </w:r>
            <w:bookmarkStart w:name="Text27" w:id="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7A01B3C9" w14:textId="2569FF8A">
            <w:pPr>
              <w:pStyle w:val="MHHSBody"/>
              <w:jc w:val="center"/>
              <w:rPr>
                <w:b/>
                <w:bCs/>
              </w:rPr>
            </w:pPr>
            <w:r>
              <w:rPr>
                <w:b/>
                <w:bCs/>
              </w:rPr>
              <w:fldChar w:fldCharType="begin">
                <w:ffData>
                  <w:name w:val="Text31"/>
                  <w:enabled/>
                  <w:calcOnExit w:val="0"/>
                  <w:textInput/>
                </w:ffData>
              </w:fldChar>
            </w:r>
            <w:bookmarkStart w:name="Text31" w:id="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2E5B2F4A" w14:textId="764C6E94">
            <w:pPr>
              <w:pStyle w:val="MHHSBody"/>
              <w:jc w:val="center"/>
              <w:rPr>
                <w:b/>
                <w:bCs/>
              </w:rPr>
            </w:pPr>
            <w:r>
              <w:rPr>
                <w:b/>
                <w:bCs/>
              </w:rPr>
              <w:fldChar w:fldCharType="begin">
                <w:ffData>
                  <w:name w:val="Text35"/>
                  <w:enabled/>
                  <w:calcOnExit w:val="0"/>
                  <w:textInput/>
                </w:ffData>
              </w:fldChar>
            </w:r>
            <w:bookmarkStart w:name="Text35" w:id="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rsidR="00BB5A03" w:rsidP="00BB5A03" w:rsidRDefault="00BB5A03" w14:paraId="7F142804" w14:textId="77777777">
      <w:pPr>
        <w:pStyle w:val="MHHSBody"/>
      </w:pPr>
    </w:p>
    <w:p w:rsidR="00162CC1" w:rsidRDefault="00162CC1" w14:paraId="30A57E41" w14:textId="77777777">
      <w:pPr>
        <w:spacing w:after="160" w:line="259" w:lineRule="auto"/>
        <w:rPr>
          <w:rFonts w:ascii="Arial" w:hAnsi="Arial" w:cs="Arial"/>
          <w:b/>
          <w:bCs/>
          <w:color w:val="5161FC" w:themeColor="accent1"/>
          <w:szCs w:val="20"/>
        </w:rPr>
      </w:pPr>
      <w:r>
        <w:rPr>
          <w:szCs w:val="20"/>
        </w:rPr>
        <w:br w:type="page"/>
      </w:r>
    </w:p>
    <w:p w:rsidR="0013406A" w:rsidP="007E4398" w:rsidRDefault="0013406A" w14:paraId="0D9CAAC4" w14:textId="2E8EA039">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rsidR="0007720E" w:rsidP="0007720E" w:rsidRDefault="0007720E" w14:paraId="4CFDED9D" w14:textId="5ADBD548">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rsidRPr="0007720E" w:rsidR="00C2751B" w:rsidP="0007720E" w:rsidRDefault="00C2751B" w14:paraId="585274AB" w14:textId="77777777">
      <w:pPr>
        <w:pStyle w:val="MHHSBody"/>
        <w:rPr>
          <w:b/>
          <w:bCs/>
          <w:i/>
          <w:i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4307"/>
        <w:gridCol w:w="851"/>
        <w:gridCol w:w="2744"/>
      </w:tblGrid>
      <w:tr w:rsidR="00BF3777" w:rsidTr="00BF3777" w14:paraId="484A6B7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rsidR="00BF3777" w:rsidP="00BF3777" w:rsidRDefault="00BF3777" w14:paraId="038CB6B8" w14:textId="62616561">
            <w:pPr>
              <w:pStyle w:val="MHHSBody"/>
              <w:jc w:val="center"/>
            </w:pPr>
            <w:r>
              <w:t xml:space="preserve">Part </w:t>
            </w:r>
            <w:r w:rsidR="6BCEE888">
              <w:t>E</w:t>
            </w:r>
            <w:r>
              <w:t xml:space="preserve"> – Implementation completion</w:t>
            </w:r>
          </w:p>
        </w:tc>
      </w:tr>
      <w:tr w:rsidR="00BF3777" w:rsidTr="003A54C8" w14:paraId="2E22DA62" w14:textId="77777777">
        <w:tc>
          <w:tcPr>
            <w:tcW w:w="2634" w:type="dxa"/>
            <w:shd w:val="clear" w:color="auto" w:fill="F2F2F2" w:themeFill="background1" w:themeFillShade="F2"/>
          </w:tcPr>
          <w:p w:rsidR="00BF3777" w:rsidP="0013406A" w:rsidRDefault="00BF3777" w14:paraId="6A09F31C" w14:textId="3F316185">
            <w:pPr>
              <w:pStyle w:val="MHHSBody"/>
            </w:pPr>
            <w:r>
              <w:t>Comment</w:t>
            </w:r>
          </w:p>
        </w:tc>
        <w:tc>
          <w:tcPr>
            <w:tcW w:w="4307" w:type="dxa"/>
          </w:tcPr>
          <w:p w:rsidR="00BF3777" w:rsidP="0013406A" w:rsidRDefault="00CC0225" w14:paraId="1AC05BC8" w14:textId="353F1F80">
            <w:pPr>
              <w:pStyle w:val="MHHSBody"/>
            </w:pPr>
            <w:r>
              <w:fldChar w:fldCharType="begin">
                <w:ffData>
                  <w:name w:val="Text36"/>
                  <w:enabled/>
                  <w:calcOnExit w:val="0"/>
                  <w:textInput/>
                </w:ffData>
              </w:fldChar>
            </w:r>
            <w:bookmarkStart w:name="Text36" w:i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51" w:type="dxa"/>
            <w:shd w:val="clear" w:color="auto" w:fill="F2F2F2" w:themeFill="background1" w:themeFillShade="F2"/>
          </w:tcPr>
          <w:p w:rsidR="00BF3777" w:rsidP="0013406A" w:rsidRDefault="00BF3777" w14:paraId="608DBCA1" w14:textId="17B682B3">
            <w:pPr>
              <w:pStyle w:val="MHHSBody"/>
            </w:pPr>
            <w:r>
              <w:t>Date</w:t>
            </w:r>
          </w:p>
        </w:tc>
        <w:tc>
          <w:tcPr>
            <w:tcW w:w="2744" w:type="dxa"/>
          </w:tcPr>
          <w:p w:rsidR="00BF3777" w:rsidP="0013406A" w:rsidRDefault="00CC0225" w14:paraId="388A5670" w14:textId="69F48DA2">
            <w:pPr>
              <w:pStyle w:val="MHHSBody"/>
            </w:pPr>
            <w:r>
              <w:fldChar w:fldCharType="begin">
                <w:ffData>
                  <w:name w:val="Text37"/>
                  <w:enabled/>
                  <w:calcOnExit w:val="0"/>
                  <w:textInput/>
                </w:ffData>
              </w:fldChar>
            </w:r>
            <w:bookmarkStart w:name="Text37"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rsidR="00852507" w:rsidP="0013406A" w:rsidRDefault="00852507" w14:paraId="654E8017" w14:textId="0F94EAC5">
      <w:pPr>
        <w:pStyle w:val="MHHSBody"/>
        <w:rPr>
          <w:b/>
          <w:bCs/>
        </w:rPr>
      </w:pPr>
    </w:p>
    <w:p w:rsidR="00852507" w:rsidP="00852507" w:rsidRDefault="00852507" w14:paraId="6F08591E" w14:textId="7EBB9D06">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rsidR="00852507" w:rsidP="0013406A" w:rsidRDefault="00852507" w14:paraId="4A721B4E"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3343"/>
      </w:tblGrid>
      <w:tr w:rsidRPr="00852507" w:rsidR="00852507" w:rsidTr="005A4D7B" w14:paraId="1DCE6B58" w14:textId="77777777">
        <w:trPr>
          <w:cnfStyle w:val="100000000000" w:firstRow="1" w:lastRow="0" w:firstColumn="0" w:lastColumn="0" w:oddVBand="0" w:evenVBand="0" w:oddHBand="0" w:evenHBand="0" w:firstRowFirstColumn="0" w:firstRowLastColumn="0" w:lastRowFirstColumn="0" w:lastRowLastColumn="0"/>
        </w:trPr>
        <w:tc>
          <w:tcPr>
            <w:tcW w:w="36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206ECCAA" w14:textId="77777777">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55AE610F" w14:textId="77777777">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rsidTr="005A4D7B" w14:paraId="5460C406" w14:textId="77777777">
        <w:tc>
          <w:tcPr>
            <w:tcW w:w="3681" w:type="dxa"/>
            <w:tcBorders>
              <w:top w:val="single" w:color="auto" w:sz="4" w:space="0"/>
            </w:tcBorders>
          </w:tcPr>
          <w:p w:rsidRPr="00CD1DDD" w:rsidR="00852507" w:rsidP="005A4D7B" w:rsidRDefault="00852507" w14:paraId="12F8E238" w14:textId="77777777">
            <w:pPr>
              <w:pStyle w:val="MHHSBody"/>
              <w:jc w:val="center"/>
            </w:pPr>
            <w:r w:rsidRPr="00CD1DDD">
              <w:t>Yes/No</w:t>
            </w:r>
          </w:p>
        </w:tc>
        <w:tc>
          <w:tcPr>
            <w:tcW w:w="3343" w:type="dxa"/>
            <w:tcBorders>
              <w:top w:val="single" w:color="auto" w:sz="4" w:space="0"/>
            </w:tcBorders>
          </w:tcPr>
          <w:p w:rsidRPr="00CD1DDD" w:rsidR="00852507" w:rsidP="005A4D7B" w:rsidRDefault="00852507" w14:paraId="710B2A40" w14:textId="77777777">
            <w:pPr>
              <w:pStyle w:val="MHHSBody"/>
              <w:jc w:val="center"/>
            </w:pPr>
          </w:p>
        </w:tc>
      </w:tr>
    </w:tbl>
    <w:p w:rsidR="00852507" w:rsidP="0013406A" w:rsidRDefault="00852507" w14:paraId="5CE38B95" w14:textId="77777777">
      <w:pPr>
        <w:pStyle w:val="MHHSBody"/>
        <w:rPr>
          <w:b/>
          <w:bCs/>
        </w:rPr>
      </w:pPr>
    </w:p>
    <w:p w:rsidR="00852507" w:rsidP="00852507" w:rsidRDefault="00852507" w14:paraId="6CE55D64" w14:textId="7777777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rsidRPr="0007720E" w:rsidR="00852507" w:rsidP="0013406A" w:rsidRDefault="00852507" w14:paraId="453E04F3"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2"/>
        <w:gridCol w:w="3512"/>
        <w:gridCol w:w="3512"/>
      </w:tblGrid>
      <w:tr w:rsidR="00CA77C4" w:rsidTr="004D272C" w14:paraId="1748ACF7"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rsidR="00CA77C4" w:rsidP="00CA77C4" w:rsidRDefault="00CA77C4" w14:paraId="364BDC21" w14:textId="5BF8856A">
            <w:pPr>
              <w:pStyle w:val="MHHSBody"/>
              <w:jc w:val="center"/>
            </w:pPr>
            <w:r>
              <w:t>References</w:t>
            </w:r>
          </w:p>
        </w:tc>
      </w:tr>
      <w:tr w:rsidR="00CA77C4" w:rsidTr="00ED17EB" w14:paraId="680EB245" w14:textId="77777777">
        <w:tc>
          <w:tcPr>
            <w:tcW w:w="3512" w:type="dxa"/>
            <w:shd w:val="clear" w:color="auto" w:fill="F2F2F2" w:themeFill="background1" w:themeFillShade="F2"/>
          </w:tcPr>
          <w:p w:rsidRPr="00CA77C4" w:rsidR="00CA77C4" w:rsidP="00CA77C4" w:rsidRDefault="00CA77C4" w14:paraId="5A204470" w14:textId="5D335B4C">
            <w:pPr>
              <w:pStyle w:val="MHHSBody"/>
              <w:jc w:val="center"/>
              <w:rPr>
                <w:b/>
                <w:bCs/>
              </w:rPr>
            </w:pPr>
            <w:r w:rsidRPr="00CA77C4">
              <w:rPr>
                <w:b/>
                <w:bCs/>
              </w:rPr>
              <w:t>Ref</w:t>
            </w:r>
          </w:p>
        </w:tc>
        <w:tc>
          <w:tcPr>
            <w:tcW w:w="3512" w:type="dxa"/>
            <w:shd w:val="clear" w:color="auto" w:fill="F2F2F2" w:themeFill="background1" w:themeFillShade="F2"/>
          </w:tcPr>
          <w:p w:rsidRPr="00CA77C4" w:rsidR="00CA77C4" w:rsidP="00CA77C4" w:rsidRDefault="00CA77C4" w14:paraId="22EE6C2F" w14:textId="434BC90B">
            <w:pPr>
              <w:pStyle w:val="MHHSBody"/>
              <w:jc w:val="center"/>
              <w:rPr>
                <w:b/>
                <w:bCs/>
              </w:rPr>
            </w:pPr>
            <w:r w:rsidRPr="00CA77C4">
              <w:rPr>
                <w:b/>
                <w:bCs/>
              </w:rPr>
              <w:t>Document number</w:t>
            </w:r>
          </w:p>
        </w:tc>
        <w:tc>
          <w:tcPr>
            <w:tcW w:w="3512" w:type="dxa"/>
            <w:shd w:val="clear" w:color="auto" w:fill="F2F2F2" w:themeFill="background1" w:themeFillShade="F2"/>
          </w:tcPr>
          <w:p w:rsidRPr="00CA77C4" w:rsidR="00CA77C4" w:rsidP="00CA77C4" w:rsidRDefault="00CA77C4" w14:paraId="2FB90557" w14:textId="2FB4C5C1">
            <w:pPr>
              <w:pStyle w:val="MHHSBody"/>
              <w:jc w:val="center"/>
              <w:rPr>
                <w:b/>
                <w:bCs/>
              </w:rPr>
            </w:pPr>
            <w:r w:rsidRPr="00CA77C4">
              <w:rPr>
                <w:b/>
                <w:bCs/>
              </w:rPr>
              <w:t>Description</w:t>
            </w:r>
          </w:p>
        </w:tc>
      </w:tr>
      <w:tr w:rsidR="00CA77C4" w:rsidTr="00CA77C4" w14:paraId="35F71811" w14:textId="77777777">
        <w:tc>
          <w:tcPr>
            <w:tcW w:w="3512" w:type="dxa"/>
          </w:tcPr>
          <w:p w:rsidR="00CA77C4" w:rsidP="00BB5A03" w:rsidRDefault="00CC0225" w14:paraId="16D9EED7" w14:textId="78BAFA00">
            <w:pPr>
              <w:pStyle w:val="MHHSBody"/>
            </w:pPr>
            <w:r>
              <w:fldChar w:fldCharType="begin">
                <w:ffData>
                  <w:name w:val="Text38"/>
                  <w:enabled/>
                  <w:calcOnExit w:val="0"/>
                  <w:textInput/>
                </w:ffData>
              </w:fldChar>
            </w:r>
            <w:bookmarkStart w:name="Text38"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rsidR="00CA77C4" w:rsidP="00BB5A03" w:rsidRDefault="00CC0225" w14:paraId="41AC658D" w14:textId="7A1FA681">
            <w:pPr>
              <w:pStyle w:val="MHHSBody"/>
            </w:pPr>
            <w:r>
              <w:fldChar w:fldCharType="begin">
                <w:ffData>
                  <w:name w:val="Text40"/>
                  <w:enabled/>
                  <w:calcOnExit w:val="0"/>
                  <w:textInput/>
                </w:ffData>
              </w:fldChar>
            </w:r>
            <w:bookmarkStart w:name="Text40" w:id="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rsidR="00CA77C4" w:rsidP="00BB5A03" w:rsidRDefault="00CC0225" w14:paraId="0DC0BBF3" w14:textId="31F6F068">
            <w:pPr>
              <w:pStyle w:val="MHHSBody"/>
            </w:pPr>
            <w:r>
              <w:fldChar w:fldCharType="begin">
                <w:ffData>
                  <w:name w:val="Text42"/>
                  <w:enabled/>
                  <w:calcOnExit w:val="0"/>
                  <w:textInput/>
                </w:ffData>
              </w:fldChar>
            </w:r>
            <w:bookmarkStart w:name="Text42" w:id="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A77C4" w:rsidTr="00CA77C4" w14:paraId="15F56026" w14:textId="77777777">
        <w:tc>
          <w:tcPr>
            <w:tcW w:w="3512" w:type="dxa"/>
          </w:tcPr>
          <w:p w:rsidR="00CA77C4" w:rsidP="00BB5A03" w:rsidRDefault="00CC0225" w14:paraId="75A3771E" w14:textId="6C857800">
            <w:pPr>
              <w:pStyle w:val="MHHSBody"/>
            </w:pPr>
            <w:r>
              <w:fldChar w:fldCharType="begin">
                <w:ffData>
                  <w:name w:val="Text39"/>
                  <w:enabled/>
                  <w:calcOnExit w:val="0"/>
                  <w:textInput/>
                </w:ffData>
              </w:fldChar>
            </w:r>
            <w:bookmarkStart w:name="Text39" w:id="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rsidR="00CA77C4" w:rsidP="00BB5A03" w:rsidRDefault="00CC0225" w14:paraId="1B1DA220" w14:textId="5CF266C9">
            <w:pPr>
              <w:pStyle w:val="MHHSBody"/>
            </w:pPr>
            <w:r>
              <w:fldChar w:fldCharType="begin">
                <w:ffData>
                  <w:name w:val="Text41"/>
                  <w:enabled/>
                  <w:calcOnExit w:val="0"/>
                  <w:textInput/>
                </w:ffData>
              </w:fldChar>
            </w:r>
            <w:bookmarkStart w:name="Text41"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rsidR="00CA77C4" w:rsidP="00BB5A03" w:rsidRDefault="00CC0225" w14:paraId="5AE17293" w14:textId="34246C54">
            <w:pPr>
              <w:pStyle w:val="MHHSBody"/>
            </w:pPr>
            <w:r>
              <w:fldChar w:fldCharType="begin">
                <w:ffData>
                  <w:name w:val="Text43"/>
                  <w:enabled/>
                  <w:calcOnExit w:val="0"/>
                  <w:textInput/>
                </w:ffData>
              </w:fldChar>
            </w:r>
            <w:bookmarkStart w:name="Text43"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124C9C" w:rsidP="001E03F6" w:rsidRDefault="00124C9C" w14:paraId="1E7217EC" w14:textId="490154A9"/>
    <w:sectPr w:rsidR="00124C9C" w:rsidSect="00124C9C">
      <w:footerReference w:type="default" r:id="rId11"/>
      <w:headerReference w:type="first" r:id="rId12"/>
      <w:footerReference w:type="first" r:id="rId13"/>
      <w:pgSz w:w="11906" w:h="16838" w:orient="portrait"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CC7" w:rsidP="007F1A2A" w:rsidRDefault="00D66CC7" w14:paraId="04F6CE9A" w14:textId="77777777">
      <w:pPr>
        <w:spacing w:after="0" w:line="240" w:lineRule="auto"/>
      </w:pPr>
      <w:r>
        <w:separator/>
      </w:r>
    </w:p>
  </w:endnote>
  <w:endnote w:type="continuationSeparator" w:id="0">
    <w:p w:rsidR="00D66CC7" w:rsidP="007F1A2A" w:rsidRDefault="00D66CC7" w14:paraId="1305BB1C" w14:textId="77777777">
      <w:pPr>
        <w:spacing w:after="0" w:line="240" w:lineRule="auto"/>
      </w:pPr>
      <w:r>
        <w:continuationSeparator/>
      </w:r>
    </w:p>
  </w:endnote>
  <w:endnote w:type="continuationNotice" w:id="1">
    <w:p w:rsidR="00D66CC7" w:rsidRDefault="00D66CC7" w14:paraId="236B03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rsidRPr="00EC05FE" w:rsidR="001E03F6" w:rsidP="00EC05FE" w:rsidRDefault="001E03F6" w14:paraId="3AFB62C1" w14:textId="6D41A180">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441B93">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027A4" w:rsidP="006B1803" w:rsidRDefault="00A963DA" w14:paraId="0DFF764A" w14:textId="20B85B1D">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rsidR="001E03F6">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441B93">
      <w:rPr>
        <w:noProof/>
      </w:rPr>
      <w:t>2022</w:t>
    </w:r>
    <w:r w:rsidR="001E03F6">
      <w:fldChar w:fldCharType="end"/>
    </w:r>
    <w:r w:rsidR="006B1803">
      <w:tab/>
    </w:r>
    <w:r w:rsidR="006B1803">
      <w:tab/>
    </w:r>
    <w:r w:rsidR="006B1803">
      <w:tab/>
    </w:r>
  </w:p>
  <w:p w:rsidRPr="00EC05FE" w:rsidR="001E03F6" w:rsidP="006B1803" w:rsidRDefault="006B1803" w14:paraId="535EFADA" w14:textId="68EAE4A8">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CC7" w:rsidP="007F1A2A" w:rsidRDefault="00D66CC7" w14:paraId="6260AE8E" w14:textId="77777777">
      <w:pPr>
        <w:spacing w:after="0" w:line="240" w:lineRule="auto"/>
      </w:pPr>
      <w:r>
        <w:separator/>
      </w:r>
    </w:p>
  </w:footnote>
  <w:footnote w:type="continuationSeparator" w:id="0">
    <w:p w:rsidR="00D66CC7" w:rsidP="007F1A2A" w:rsidRDefault="00D66CC7" w14:paraId="7A34A655" w14:textId="77777777">
      <w:pPr>
        <w:spacing w:after="0" w:line="240" w:lineRule="auto"/>
      </w:pPr>
      <w:r>
        <w:continuationSeparator/>
      </w:r>
    </w:p>
  </w:footnote>
  <w:footnote w:type="continuationNotice" w:id="1">
    <w:p w:rsidR="00D66CC7" w:rsidRDefault="00D66CC7" w14:paraId="701FC4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03F6" w:rsidP="00EC05FE" w:rsidRDefault="00D16734" w14:paraId="4EDB54EF" w14:textId="590967AC">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1"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C22902"/>
    <w:multiLevelType w:val="multilevel"/>
    <w:tmpl w:val="B75AA7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C0FB7"/>
    <w:multiLevelType w:val="hybridMultilevel"/>
    <w:tmpl w:val="26BA3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hint="default" w:ascii="Courier New" w:hAnsi="Courier New" w:cs="Courier New"/>
      </w:rPr>
    </w:lvl>
    <w:lvl w:ilvl="2" w:tplc="08090005">
      <w:start w:val="1"/>
      <w:numFmt w:val="bullet"/>
      <w:lvlText w:val=""/>
      <w:lvlJc w:val="left"/>
      <w:pPr>
        <w:tabs>
          <w:tab w:val="num" w:pos="-540"/>
        </w:tabs>
        <w:ind w:left="-540" w:hanging="360"/>
      </w:pPr>
      <w:rPr>
        <w:rFonts w:hint="default" w:ascii="Wingdings" w:hAnsi="Wingdings"/>
      </w:rPr>
    </w:lvl>
    <w:lvl w:ilvl="3" w:tplc="08090001">
      <w:start w:val="1"/>
      <w:numFmt w:val="bullet"/>
      <w:lvlText w:val=""/>
      <w:lvlJc w:val="left"/>
      <w:pPr>
        <w:tabs>
          <w:tab w:val="num" w:pos="180"/>
        </w:tabs>
        <w:ind w:left="180" w:hanging="360"/>
      </w:pPr>
      <w:rPr>
        <w:rFonts w:hint="default" w:ascii="Symbol" w:hAnsi="Symbol"/>
      </w:rPr>
    </w:lvl>
    <w:lvl w:ilvl="4" w:tplc="08090003">
      <w:start w:val="1"/>
      <w:numFmt w:val="bullet"/>
      <w:lvlText w:val="o"/>
      <w:lvlJc w:val="left"/>
      <w:pPr>
        <w:tabs>
          <w:tab w:val="num" w:pos="900"/>
        </w:tabs>
        <w:ind w:left="900" w:hanging="360"/>
      </w:pPr>
      <w:rPr>
        <w:rFonts w:hint="default" w:ascii="Courier New" w:hAnsi="Courier New" w:cs="Courier New"/>
      </w:rPr>
    </w:lvl>
    <w:lvl w:ilvl="5" w:tplc="08090005">
      <w:start w:val="1"/>
      <w:numFmt w:val="bullet"/>
      <w:lvlText w:val=""/>
      <w:lvlJc w:val="left"/>
      <w:pPr>
        <w:tabs>
          <w:tab w:val="num" w:pos="1620"/>
        </w:tabs>
        <w:ind w:left="1620" w:hanging="360"/>
      </w:pPr>
      <w:rPr>
        <w:rFonts w:hint="default" w:ascii="Wingdings" w:hAnsi="Wingdings"/>
      </w:rPr>
    </w:lvl>
    <w:lvl w:ilvl="6" w:tplc="08090001">
      <w:start w:val="1"/>
      <w:numFmt w:val="bullet"/>
      <w:lvlText w:val=""/>
      <w:lvlJc w:val="left"/>
      <w:pPr>
        <w:tabs>
          <w:tab w:val="num" w:pos="2340"/>
        </w:tabs>
        <w:ind w:left="2340" w:hanging="360"/>
      </w:pPr>
      <w:rPr>
        <w:rFonts w:hint="default" w:ascii="Symbol" w:hAnsi="Symbol"/>
      </w:rPr>
    </w:lvl>
    <w:lvl w:ilvl="7" w:tplc="08090003" w:tentative="1">
      <w:start w:val="1"/>
      <w:numFmt w:val="bullet"/>
      <w:lvlText w:val="o"/>
      <w:lvlJc w:val="left"/>
      <w:pPr>
        <w:tabs>
          <w:tab w:val="num" w:pos="3060"/>
        </w:tabs>
        <w:ind w:left="3060" w:hanging="360"/>
      </w:pPr>
      <w:rPr>
        <w:rFonts w:hint="default" w:ascii="Courier New" w:hAnsi="Courier New" w:cs="Courier New"/>
      </w:rPr>
    </w:lvl>
    <w:lvl w:ilvl="8" w:tplc="08090005" w:tentative="1">
      <w:start w:val="1"/>
      <w:numFmt w:val="bullet"/>
      <w:lvlText w:val=""/>
      <w:lvlJc w:val="left"/>
      <w:pPr>
        <w:tabs>
          <w:tab w:val="num" w:pos="3780"/>
        </w:tabs>
        <w:ind w:left="3780" w:hanging="360"/>
      </w:pPr>
      <w:rPr>
        <w:rFonts w:hint="default" w:ascii="Wingdings" w:hAnsi="Wingdings"/>
      </w:rPr>
    </w:lvl>
  </w:abstractNum>
  <w:abstractNum w:abstractNumId="19"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0"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E67111"/>
    <w:multiLevelType w:val="hybridMultilevel"/>
    <w:tmpl w:val="C03C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F02E8B"/>
    <w:multiLevelType w:val="hybridMultilevel"/>
    <w:tmpl w:val="A2562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8B16379"/>
    <w:multiLevelType w:val="hybridMultilevel"/>
    <w:tmpl w:val="D7989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A9047DD"/>
    <w:multiLevelType w:val="hybridMultilevel"/>
    <w:tmpl w:val="418A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64043D"/>
    <w:multiLevelType w:val="hybridMultilevel"/>
    <w:tmpl w:val="79FC533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2"/>
  </w:num>
  <w:num w:numId="2" w16cid:durableId="724723516">
    <w:abstractNumId w:val="0"/>
  </w:num>
  <w:num w:numId="3" w16cid:durableId="833758805">
    <w:abstractNumId w:val="9"/>
  </w:num>
  <w:num w:numId="4" w16cid:durableId="1400977024">
    <w:abstractNumId w:val="22"/>
  </w:num>
  <w:num w:numId="5" w16cid:durableId="316613592">
    <w:abstractNumId w:val="3"/>
  </w:num>
  <w:num w:numId="6" w16cid:durableId="1013411567">
    <w:abstractNumId w:val="13"/>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3"/>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8"/>
  </w:num>
  <w:num w:numId="9" w16cid:durableId="1735858750">
    <w:abstractNumId w:val="24"/>
  </w:num>
  <w:num w:numId="10" w16cid:durableId="1960143817">
    <w:abstractNumId w:val="18"/>
  </w:num>
  <w:num w:numId="11" w16cid:durableId="1445418775">
    <w:abstractNumId w:val="26"/>
  </w:num>
  <w:num w:numId="12" w16cid:durableId="1173691629">
    <w:abstractNumId w:val="16"/>
  </w:num>
  <w:num w:numId="13" w16cid:durableId="1408531643">
    <w:abstractNumId w:val="27"/>
  </w:num>
  <w:num w:numId="14" w16cid:durableId="1689717075">
    <w:abstractNumId w:val="6"/>
  </w:num>
  <w:num w:numId="15" w16cid:durableId="1765345746">
    <w:abstractNumId w:val="25"/>
  </w:num>
  <w:num w:numId="16" w16cid:durableId="1739861400">
    <w:abstractNumId w:val="23"/>
  </w:num>
  <w:num w:numId="17" w16cid:durableId="1362322889">
    <w:abstractNumId w:val="1"/>
  </w:num>
  <w:num w:numId="18" w16cid:durableId="566696032">
    <w:abstractNumId w:val="4"/>
  </w:num>
  <w:num w:numId="19" w16cid:durableId="1453282219">
    <w:abstractNumId w:val="21"/>
  </w:num>
  <w:num w:numId="20" w16cid:durableId="84496781">
    <w:abstractNumId w:val="17"/>
  </w:num>
  <w:num w:numId="21" w16cid:durableId="1290478798">
    <w:abstractNumId w:val="14"/>
  </w:num>
  <w:num w:numId="22" w16cid:durableId="608702015">
    <w:abstractNumId w:val="20"/>
  </w:num>
  <w:num w:numId="23" w16cid:durableId="833299150">
    <w:abstractNumId w:val="11"/>
  </w:num>
  <w:num w:numId="24" w16cid:durableId="1701055255">
    <w:abstractNumId w:val="5"/>
  </w:num>
  <w:num w:numId="25" w16cid:durableId="723874514">
    <w:abstractNumId w:val="7"/>
  </w:num>
  <w:num w:numId="26" w16cid:durableId="1140270382">
    <w:abstractNumId w:val="19"/>
  </w:num>
  <w:num w:numId="27" w16cid:durableId="2123456360">
    <w:abstractNumId w:val="12"/>
  </w:num>
  <w:num w:numId="28" w16cid:durableId="1851213370">
    <w:abstractNumId w:val="15"/>
  </w:num>
  <w:num w:numId="29" w16cid:durableId="1583025799">
    <w:abstractNumId w:val="10"/>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00"/>
    <w:rsid w:val="00000CDC"/>
    <w:rsid w:val="00002FD5"/>
    <w:rsid w:val="000071EF"/>
    <w:rsid w:val="000117E1"/>
    <w:rsid w:val="000122E4"/>
    <w:rsid w:val="00013919"/>
    <w:rsid w:val="00016BB3"/>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593"/>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7E27"/>
    <w:rsid w:val="001B2B74"/>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6112A"/>
    <w:rsid w:val="00365A87"/>
    <w:rsid w:val="00370C26"/>
    <w:rsid w:val="00371289"/>
    <w:rsid w:val="00375E65"/>
    <w:rsid w:val="00383384"/>
    <w:rsid w:val="0038723A"/>
    <w:rsid w:val="0038771D"/>
    <w:rsid w:val="00393377"/>
    <w:rsid w:val="003937BB"/>
    <w:rsid w:val="0039425C"/>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4E69"/>
    <w:rsid w:val="003F579A"/>
    <w:rsid w:val="003F7F02"/>
    <w:rsid w:val="00414E29"/>
    <w:rsid w:val="00416C2A"/>
    <w:rsid w:val="00422EC9"/>
    <w:rsid w:val="0042390B"/>
    <w:rsid w:val="00427048"/>
    <w:rsid w:val="00431615"/>
    <w:rsid w:val="00433376"/>
    <w:rsid w:val="0043557E"/>
    <w:rsid w:val="00437715"/>
    <w:rsid w:val="00441B93"/>
    <w:rsid w:val="004509C9"/>
    <w:rsid w:val="004515FB"/>
    <w:rsid w:val="00452A2A"/>
    <w:rsid w:val="00456B64"/>
    <w:rsid w:val="00464E40"/>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3FD0"/>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3F46"/>
    <w:rsid w:val="006461EA"/>
    <w:rsid w:val="00647FAB"/>
    <w:rsid w:val="0065074D"/>
    <w:rsid w:val="00650F39"/>
    <w:rsid w:val="00651F24"/>
    <w:rsid w:val="006524E5"/>
    <w:rsid w:val="00655F12"/>
    <w:rsid w:val="00656E14"/>
    <w:rsid w:val="00672D21"/>
    <w:rsid w:val="00674D12"/>
    <w:rsid w:val="006A2878"/>
    <w:rsid w:val="006A357D"/>
    <w:rsid w:val="006A4877"/>
    <w:rsid w:val="006A57DC"/>
    <w:rsid w:val="006A67F0"/>
    <w:rsid w:val="006A77BD"/>
    <w:rsid w:val="006A7991"/>
    <w:rsid w:val="006B1803"/>
    <w:rsid w:val="006B4454"/>
    <w:rsid w:val="006C00B4"/>
    <w:rsid w:val="006C0A41"/>
    <w:rsid w:val="006C0A75"/>
    <w:rsid w:val="006C5E01"/>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943F7"/>
    <w:rsid w:val="00996912"/>
    <w:rsid w:val="009A0EA7"/>
    <w:rsid w:val="009A4F56"/>
    <w:rsid w:val="009A5E85"/>
    <w:rsid w:val="009A66FE"/>
    <w:rsid w:val="009A698C"/>
    <w:rsid w:val="009A7AD3"/>
    <w:rsid w:val="009B0522"/>
    <w:rsid w:val="009B1E3D"/>
    <w:rsid w:val="009B5A50"/>
    <w:rsid w:val="009C26A8"/>
    <w:rsid w:val="009C7889"/>
    <w:rsid w:val="009D1D53"/>
    <w:rsid w:val="009D5B37"/>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E34A8"/>
    <w:rsid w:val="00BE35A0"/>
    <w:rsid w:val="00BF3777"/>
    <w:rsid w:val="00BF721F"/>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4169B"/>
    <w:rsid w:val="00C42F75"/>
    <w:rsid w:val="00C44422"/>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59EC"/>
    <w:rsid w:val="00D25E17"/>
    <w:rsid w:val="00D26A04"/>
    <w:rsid w:val="00D277E5"/>
    <w:rsid w:val="00D27FDF"/>
    <w:rsid w:val="00D30AB8"/>
    <w:rsid w:val="00D31E0A"/>
    <w:rsid w:val="00D33340"/>
    <w:rsid w:val="00D4141A"/>
    <w:rsid w:val="00D51039"/>
    <w:rsid w:val="00D51932"/>
    <w:rsid w:val="00D53C17"/>
    <w:rsid w:val="00D548FF"/>
    <w:rsid w:val="00D573FC"/>
    <w:rsid w:val="00D66CC7"/>
    <w:rsid w:val="00D70274"/>
    <w:rsid w:val="00D70A75"/>
    <w:rsid w:val="00D72E14"/>
    <w:rsid w:val="00D7364B"/>
    <w:rsid w:val="00D74672"/>
    <w:rsid w:val="00D769F6"/>
    <w:rsid w:val="00D87C80"/>
    <w:rsid w:val="00D94CB0"/>
    <w:rsid w:val="00D95C8E"/>
    <w:rsid w:val="00D96220"/>
    <w:rsid w:val="00DA7370"/>
    <w:rsid w:val="00DA7DFB"/>
    <w:rsid w:val="00DB454A"/>
    <w:rsid w:val="00DC598C"/>
    <w:rsid w:val="00DD0965"/>
    <w:rsid w:val="00DD0CF2"/>
    <w:rsid w:val="00DD57EC"/>
    <w:rsid w:val="00DD5E3A"/>
    <w:rsid w:val="00DD5E95"/>
    <w:rsid w:val="00DD5EC3"/>
    <w:rsid w:val="00DF1A93"/>
    <w:rsid w:val="00DF20B2"/>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A08AA"/>
    <w:rsid w:val="00EA46EB"/>
    <w:rsid w:val="00EA4A67"/>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BA3"/>
    <w:rsid w:val="00F251A3"/>
    <w:rsid w:val="00F346D7"/>
    <w:rsid w:val="00F37521"/>
    <w:rsid w:val="00F41B94"/>
    <w:rsid w:val="00F43087"/>
    <w:rsid w:val="00F54098"/>
    <w:rsid w:val="00F5586A"/>
    <w:rsid w:val="00F6156E"/>
    <w:rsid w:val="00F62C5B"/>
    <w:rsid w:val="00F71A0E"/>
    <w:rsid w:val="00F84704"/>
    <w:rsid w:val="00F86912"/>
    <w:rsid w:val="00F86A0D"/>
    <w:rsid w:val="00F902D6"/>
    <w:rsid w:val="00F90BB1"/>
    <w:rsid w:val="00F94CF8"/>
    <w:rsid w:val="00FA4E2F"/>
    <w:rsid w:val="00FA787B"/>
    <w:rsid w:val="00FC1DCC"/>
    <w:rsid w:val="00FC277F"/>
    <w:rsid w:val="00FC7AAB"/>
    <w:rsid w:val="00FD5BE0"/>
    <w:rsid w:val="00FD7563"/>
    <w:rsid w:val="00FE2312"/>
    <w:rsid w:val="00FE290A"/>
    <w:rsid w:val="00FE3070"/>
    <w:rsid w:val="00FF29E7"/>
    <w:rsid w:val="00FF3408"/>
    <w:rsid w:val="00FF43EF"/>
    <w:rsid w:val="05CA854B"/>
    <w:rsid w:val="072F2146"/>
    <w:rsid w:val="1A8F7853"/>
    <w:rsid w:val="1F2D3520"/>
    <w:rsid w:val="2B236656"/>
    <w:rsid w:val="30B632E5"/>
    <w:rsid w:val="331D314E"/>
    <w:rsid w:val="4BD10F9C"/>
    <w:rsid w:val="4C13373B"/>
    <w:rsid w:val="6BCEE888"/>
    <w:rsid w:val="7DCD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color="5161FC" w:themeColor="accent1"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styleId="BasicParagraph" w:customStyle="1">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pPr>
      <w:spacing w:after="0" w:line="240" w:lineRule="auto"/>
    </w:pPr>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styleId="Elexonnumber" w:customStyle="1">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hAnsi="Arial" w:eastAsia="Times New Roman" w:cs="Times New Roman"/>
      <w:szCs w:val="24"/>
    </w:rPr>
  </w:style>
  <w:style w:type="paragraph" w:styleId="text1" w:customStyle="1">
    <w:name w:val="text 1"/>
    <w:basedOn w:val="Normal"/>
    <w:rsid w:val="00A86AE7"/>
    <w:pPr>
      <w:spacing w:after="0" w:line="240" w:lineRule="auto"/>
      <w:ind w:left="851"/>
    </w:pPr>
    <w:rPr>
      <w:rFonts w:ascii="Arial" w:hAnsi="Arial" w:eastAsia="Times New Roman"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hAnsi="Arial" w:eastAsia="Times New Roman" w:cs="Times New Roman"/>
      <w:szCs w:val="24"/>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0"/>
      <w:lang w:val="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0"/>
      <w:lang w:val="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styleId="CommentTextChar" w:customStyle="1">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styleId="CommentSubjectChar" w:customStyle="1">
    <w:name w:val="Comment Subject Char"/>
    <w:basedOn w:val="CommentTextChar"/>
    <w:link w:val="CommentSubject"/>
    <w:uiPriority w:val="99"/>
    <w:semiHidden/>
    <w:rsid w:val="00B86D2D"/>
    <w:rPr>
      <w:b/>
      <w:bCs/>
      <w:sz w:val="20"/>
      <w:szCs w:val="20"/>
      <w:lang w:val="en-GB"/>
    </w:rPr>
  </w:style>
  <w:style w:type="character" w:styleId="apple-converted-space" w:customStyle="1">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43606977c45948a6"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efd29b-04f1-44f2-ab5d-5c18f9df3130}"/>
      </w:docPartPr>
      <w:docPartBody>
        <w:p w14:paraId="1E25E483">
          <w:r>
            <w:rPr>
              <w:rStyle w:val="PlaceholderText"/>
            </w:rPr>
            <w:t/>
          </w:r>
        </w:p>
      </w:docPartBody>
    </w:docPart>
  </w:docParts>
</w:glossaryDocument>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V xmlns="c712b3fb-dfa4-408d-ba67-c014ff684e9a">2.0</V>
    <_DCDateModified xmlns="http://schemas.microsoft.com/sharepoint/v3/fields" xsi:nil="true"/>
    <Doc_x0020_Number xmlns="336dc6f7-e858-42a6-bc18-5509d747a3d8">CR013</Doc_x0020_Number>
    <CR xmlns="c712b3fb-dfa4-408d-ba67-c014ff684e9a">CR013</CR>
    <Short_x0020_Name xmlns="336dc6f7-e858-42a6-bc18-5509d747a3d8">CR013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Theme xmlns="c712b3fb-dfa4-408d-ba67-c014ff684e9a">Request Forms</Theme>
    <Archive xmlns="c712b3fb-dfa4-408d-ba67-c014ff684e9a">false</Arch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s>
</ds:datastoreItem>
</file>

<file path=customXml/itemProps2.xml><?xml version="1.0" encoding="utf-8"?>
<ds:datastoreItem xmlns:ds="http://schemas.openxmlformats.org/officeDocument/2006/customXml" ds:itemID="{B39A12FF-F6E5-41A3-BFD2-B5F37CD55335}"/>
</file>

<file path=customXml/itemProps3.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Alex Whiteman (MHHSProgramme)</cp:lastModifiedBy>
  <cp:revision>5</cp:revision>
  <dcterms:created xsi:type="dcterms:W3CDTF">2022-11-28T10:25:00Z</dcterms:created>
  <dcterms:modified xsi:type="dcterms:W3CDTF">2023-02-08T12:16:44Z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